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A01BB" w14:textId="499CFD99" w:rsidR="007A087D" w:rsidRPr="007A087D" w:rsidRDefault="007A087D" w:rsidP="007A087D">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F0115A" w:rsidRPr="00F0115A">
        <w:rPr>
          <w:rFonts w:ascii="Arial" w:eastAsia="新細明體" w:hAnsi="Arial"/>
          <w:b/>
          <w:i/>
          <w:noProof/>
          <w:sz w:val="28"/>
        </w:rPr>
        <w:t>0389</w:t>
      </w:r>
    </w:p>
    <w:p w14:paraId="44B1405F" w14:textId="77777777" w:rsidR="007A087D" w:rsidRPr="007A087D" w:rsidRDefault="007A087D" w:rsidP="007A087D">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78019011"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986397">
        <w:rPr>
          <w:rFonts w:ascii="Arial" w:eastAsia="新細明體" w:hAnsi="Arial" w:cs="Arial" w:hint="eastAsia"/>
          <w:color w:val="000000"/>
          <w:sz w:val="22"/>
          <w:lang w:val="pt-BR" w:eastAsia="zh-TW"/>
        </w:rPr>
        <w:t>9</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25</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1B27028"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3532BD30" w14:textId="77777777" w:rsidR="000A6836" w:rsidRDefault="001645FB" w:rsidP="00447B0C">
      <w:pPr>
        <w:pStyle w:val="Default"/>
        <w:jc w:val="both"/>
        <w:rPr>
          <w:rFonts w:ascii="Times New Roman" w:eastAsia="Times New Roman" w:hAnsi="Times New Roman" w:cs="Times New Roman"/>
          <w:color w:val="auto"/>
          <w:sz w:val="20"/>
          <w:szCs w:val="20"/>
        </w:rPr>
      </w:pPr>
      <w:r w:rsidRPr="000A6836">
        <w:rPr>
          <w:rFonts w:ascii="Times New Roman" w:eastAsia="Times New Roman" w:hAnsi="Times New Roman" w:cs="Times New Roman"/>
          <w:color w:val="auto"/>
          <w:sz w:val="20"/>
          <w:szCs w:val="20"/>
        </w:rPr>
        <w:t>In this contribution, our view</w:t>
      </w:r>
      <w:r w:rsidR="00447B0C" w:rsidRPr="000A6836">
        <w:rPr>
          <w:rFonts w:ascii="Times New Roman" w:eastAsia="Times New Roman" w:hAnsi="Times New Roman" w:cs="Times New Roman"/>
          <w:color w:val="auto"/>
          <w:sz w:val="20"/>
          <w:szCs w:val="20"/>
        </w:rPr>
        <w:t>s</w:t>
      </w:r>
      <w:r w:rsidRPr="000A6836">
        <w:rPr>
          <w:rFonts w:ascii="Times New Roman" w:eastAsia="Times New Roman" w:hAnsi="Times New Roman" w:cs="Times New Roman"/>
          <w:color w:val="auto"/>
          <w:sz w:val="20"/>
          <w:szCs w:val="20"/>
        </w:rPr>
        <w:t xml:space="preserve"> </w:t>
      </w:r>
      <w:r w:rsidR="00447B0C" w:rsidRPr="000A6836">
        <w:rPr>
          <w:rFonts w:ascii="Times New Roman" w:eastAsia="Times New Roman" w:hAnsi="Times New Roman" w:cs="Times New Roman"/>
          <w:color w:val="auto"/>
          <w:sz w:val="20"/>
          <w:szCs w:val="20"/>
        </w:rPr>
        <w:t xml:space="preserve">on the </w:t>
      </w:r>
      <w:r w:rsidR="000A6836">
        <w:rPr>
          <w:rFonts w:ascii="Times New Roman" w:eastAsia="Times New Roman" w:hAnsi="Times New Roman" w:cs="Times New Roman"/>
          <w:color w:val="auto"/>
          <w:sz w:val="20"/>
          <w:szCs w:val="20"/>
        </w:rPr>
        <w:t xml:space="preserve">RRM requirement impact and LS on RACH-less handover in NTN enhancements. </w:t>
      </w:r>
    </w:p>
    <w:p w14:paraId="01F39843" w14:textId="719182C1" w:rsidR="0049368F" w:rsidRPr="008B7FAD" w:rsidRDefault="00C74B5C" w:rsidP="0049368F">
      <w:pPr>
        <w:pStyle w:val="Heading1"/>
        <w:rPr>
          <w:rFonts w:cs="Arial"/>
          <w:lang w:eastAsia="ja-JP"/>
        </w:rPr>
      </w:pPr>
      <w:r>
        <w:rPr>
          <w:rFonts w:cs="Arial"/>
          <w:lang w:eastAsia="ja-JP"/>
        </w:rPr>
        <w:t>RRM requirement impacts</w:t>
      </w:r>
      <w:r w:rsidR="004B7493">
        <w:rPr>
          <w:rFonts w:cs="Arial"/>
          <w:lang w:eastAsia="ja-JP"/>
        </w:rPr>
        <w:t xml:space="preserve"> </w:t>
      </w:r>
    </w:p>
    <w:p w14:paraId="2C067E8B" w14:textId="49FFA551" w:rsidR="001D6143" w:rsidRDefault="00A76B8E" w:rsidP="006104BF">
      <w:pPr>
        <w:rPr>
          <w:rFonts w:eastAsia="Times New Roman"/>
          <w:lang w:val="en-US" w:eastAsia="zh-CN"/>
        </w:rPr>
      </w:pPr>
      <w:r>
        <w:rPr>
          <w:rFonts w:eastAsia="Times New Roman"/>
          <w:lang w:val="en-US" w:eastAsia="zh-CN"/>
        </w:rPr>
        <w:t xml:space="preserve">According to the latest WID </w:t>
      </w:r>
      <w:r w:rsidR="001D6143" w:rsidRPr="00A16CC4">
        <w:rPr>
          <w:rFonts w:eastAsia="Times New Roman"/>
          <w:lang w:val="en-US" w:eastAsia="zh-CN"/>
        </w:rPr>
        <w:t xml:space="preserve">[1], </w:t>
      </w:r>
      <w:r w:rsidR="001D6143" w:rsidRPr="00686B4B">
        <w:rPr>
          <w:rFonts w:eastAsia="Times New Roman"/>
          <w:noProof/>
          <w:lang w:val="en-US" w:eastAsia="zh-CN"/>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3E67ED00"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4.1.4</w:t>
                            </w:r>
                            <w:r w:rsidRPr="00A76B8E">
                              <w:rPr>
                                <w:rFonts w:eastAsiaTheme="minorEastAsia"/>
                                <w:bCs/>
                                <w:lang w:eastAsia="en-GB"/>
                              </w:rPr>
                              <w:tab/>
                              <w:t>NTN-TN and NTN-NTN mobility and service continuity enhancements</w:t>
                            </w:r>
                          </w:p>
                          <w:p w14:paraId="0C0E9971" w14:textId="77777777" w:rsidR="00A76B8E" w:rsidRDefault="00A76B8E" w:rsidP="00A76B8E">
                            <w:pPr>
                              <w:overflowPunct w:val="0"/>
                              <w:autoSpaceDE w:val="0"/>
                              <w:autoSpaceDN w:val="0"/>
                              <w:adjustRightInd w:val="0"/>
                              <w:spacing w:after="0"/>
                              <w:textAlignment w:val="baseline"/>
                              <w:rPr>
                                <w:rFonts w:eastAsiaTheme="minorEastAsia"/>
                                <w:bCs/>
                                <w:lang w:eastAsia="en-GB"/>
                              </w:rPr>
                            </w:pPr>
                          </w:p>
                          <w:p w14:paraId="2E5A951F" w14:textId="64AAEB3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This work considers existing methods from NR TN as well as outcome of Rel-17 NR NTN WI outcome as baseline for NTN-TN mobility.</w:t>
                            </w:r>
                          </w:p>
                          <w:p w14:paraId="64178054"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p>
                          <w:p w14:paraId="74A30DF3" w14:textId="77777777" w:rsidR="00A76B8E" w:rsidRPr="00A76B8E" w:rsidRDefault="00A76B8E" w:rsidP="006C0363">
                            <w:pPr>
                              <w:numPr>
                                <w:ilvl w:val="0"/>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NTN-TN and NTN-NTN measurement/mobility and service continuity enhancements [RAN</w:t>
                            </w:r>
                            <w:proofErr w:type="gramStart"/>
                            <w:r w:rsidRPr="00A76B8E">
                              <w:rPr>
                                <w:rFonts w:eastAsiaTheme="minorEastAsia"/>
                                <w:bCs/>
                                <w:lang w:eastAsia="en-GB"/>
                              </w:rPr>
                              <w:t>2,RAN</w:t>
                            </w:r>
                            <w:proofErr w:type="gramEnd"/>
                            <w:r w:rsidRPr="00A76B8E">
                              <w:rPr>
                                <w:rFonts w:eastAsiaTheme="minorEastAsia"/>
                                <w:bCs/>
                                <w:lang w:eastAsia="en-GB"/>
                              </w:rPr>
                              <w:t>3,RAN4]</w:t>
                            </w:r>
                          </w:p>
                          <w:p w14:paraId="68DD223F"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 xml:space="preserve">For NTN-NTN mobility, specify cell reselection </w:t>
                            </w:r>
                            <w:r w:rsidRPr="000A6836">
                              <w:rPr>
                                <w:rFonts w:eastAsiaTheme="minorEastAsia"/>
                                <w:bCs/>
                                <w:highlight w:val="cyan"/>
                                <w:lang w:eastAsia="en-GB"/>
                              </w:rPr>
                              <w:t xml:space="preserve">enhancements for earth moving cell, </w:t>
                            </w:r>
                            <w:r w:rsidRPr="00A76B8E">
                              <w:rPr>
                                <w:rFonts w:eastAsiaTheme="minorEastAsia"/>
                                <w:bCs/>
                                <w:highlight w:val="cyan"/>
                                <w:lang w:eastAsia="en-GB"/>
                              </w:rPr>
                              <w:t>the timing based and location-based cell reselection for quasi-earth fixed cell in Rel-17</w:t>
                            </w:r>
                            <w:r w:rsidRPr="00A76B8E">
                              <w:rPr>
                                <w:rFonts w:eastAsiaTheme="minorEastAsia"/>
                                <w:bCs/>
                                <w:lang w:eastAsia="en-GB"/>
                              </w:rPr>
                              <w:t xml:space="preserve"> can be considered as the starting point. [RAN2, RAN3, RAN4]</w:t>
                            </w:r>
                          </w:p>
                          <w:p w14:paraId="0677C459"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NTN-NTN handover enhancement for RRC_CONNECTED UEs in the quasi-earth-fixed cell and earth-moving cell to reduce the signalling overhead. [RAN2, RAN3]</w:t>
                            </w:r>
                          </w:p>
                          <w:p w14:paraId="3BB44EAB"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Specify cell reselection enhancements for RRC_IDLE/INACTIVE UEs to reduce UE power consumption (NTN-TN mobility is prioritized).</w:t>
                            </w:r>
                            <w:r w:rsidRPr="00A76B8E">
                              <w:rPr>
                                <w:rFonts w:eastAsiaTheme="minorEastAsia"/>
                                <w:bCs/>
                                <w:lang w:eastAsia="en-GB"/>
                              </w:rPr>
                              <w:t xml:space="preserve"> [RAN2, RAN3, RAN4]</w:t>
                            </w:r>
                          </w:p>
                          <w:p w14:paraId="3FDBEB5B" w14:textId="19F90188" w:rsidR="00A76B8E" w:rsidRPr="00686B4B" w:rsidRDefault="00A76B8E" w:rsidP="00686B4B">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 xml:space="preserve">Study and, if needed, specify enhancement to Xn[/NG] signalling to support feeder link switch-over, CHO, </w:t>
                            </w:r>
                            <w:proofErr w:type="gramStart"/>
                            <w:r w:rsidRPr="00A76B8E">
                              <w:rPr>
                                <w:rFonts w:eastAsiaTheme="minorEastAsia"/>
                                <w:bCs/>
                                <w:lang w:eastAsia="en-GB"/>
                              </w:rPr>
                              <w:t>e.g.</w:t>
                            </w:r>
                            <w:proofErr w:type="gramEnd"/>
                            <w:r w:rsidRPr="00A76B8E">
                              <w:rPr>
                                <w:rFonts w:eastAsiaTheme="minorEastAsia"/>
                                <w:bCs/>
                                <w:lang w:eastAsia="en-GB"/>
                              </w:rPr>
                              <w:t xml:space="preserve"> exchange of necessary information between gNBs.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3E67ED00"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4.1.4</w:t>
                      </w:r>
                      <w:r w:rsidRPr="00A76B8E">
                        <w:rPr>
                          <w:rFonts w:eastAsiaTheme="minorEastAsia"/>
                          <w:bCs/>
                          <w:lang w:eastAsia="en-GB"/>
                        </w:rPr>
                        <w:tab/>
                        <w:t>NTN-TN and NTN-NTN mobility and service continuity enhancements</w:t>
                      </w:r>
                    </w:p>
                    <w:p w14:paraId="0C0E9971" w14:textId="77777777" w:rsidR="00A76B8E" w:rsidRDefault="00A76B8E" w:rsidP="00A76B8E">
                      <w:pPr>
                        <w:overflowPunct w:val="0"/>
                        <w:autoSpaceDE w:val="0"/>
                        <w:autoSpaceDN w:val="0"/>
                        <w:adjustRightInd w:val="0"/>
                        <w:spacing w:after="0"/>
                        <w:textAlignment w:val="baseline"/>
                        <w:rPr>
                          <w:rFonts w:eastAsiaTheme="minorEastAsia"/>
                          <w:bCs/>
                          <w:lang w:eastAsia="en-GB"/>
                        </w:rPr>
                      </w:pPr>
                    </w:p>
                    <w:p w14:paraId="2E5A951F" w14:textId="64AAEB37" w:rsidR="00A76B8E" w:rsidRPr="00A76B8E" w:rsidRDefault="00A76B8E" w:rsidP="00A76B8E">
                      <w:p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This work considers existing methods from NR TN as well as outcome of Rel-17 NR NTN WI outcome as baseline for NTN-TN mobility.</w:t>
                      </w:r>
                    </w:p>
                    <w:p w14:paraId="64178054" w14:textId="77777777" w:rsidR="00A76B8E" w:rsidRPr="00A76B8E" w:rsidRDefault="00A76B8E" w:rsidP="00A76B8E">
                      <w:pPr>
                        <w:overflowPunct w:val="0"/>
                        <w:autoSpaceDE w:val="0"/>
                        <w:autoSpaceDN w:val="0"/>
                        <w:adjustRightInd w:val="0"/>
                        <w:spacing w:after="0"/>
                        <w:textAlignment w:val="baseline"/>
                        <w:rPr>
                          <w:rFonts w:eastAsiaTheme="minorEastAsia"/>
                          <w:bCs/>
                          <w:lang w:eastAsia="en-GB"/>
                        </w:rPr>
                      </w:pPr>
                    </w:p>
                    <w:p w14:paraId="74A30DF3" w14:textId="77777777" w:rsidR="00A76B8E" w:rsidRPr="00A76B8E" w:rsidRDefault="00A76B8E" w:rsidP="006C0363">
                      <w:pPr>
                        <w:numPr>
                          <w:ilvl w:val="0"/>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NTN-TN and NTN-NTN measurement/mobility and service continuity enhancements [RAN</w:t>
                      </w:r>
                      <w:proofErr w:type="gramStart"/>
                      <w:r w:rsidRPr="00A76B8E">
                        <w:rPr>
                          <w:rFonts w:eastAsiaTheme="minorEastAsia"/>
                          <w:bCs/>
                          <w:lang w:eastAsia="en-GB"/>
                        </w:rPr>
                        <w:t>2,RAN</w:t>
                      </w:r>
                      <w:proofErr w:type="gramEnd"/>
                      <w:r w:rsidRPr="00A76B8E">
                        <w:rPr>
                          <w:rFonts w:eastAsiaTheme="minorEastAsia"/>
                          <w:bCs/>
                          <w:lang w:eastAsia="en-GB"/>
                        </w:rPr>
                        <w:t>3,RAN4]</w:t>
                      </w:r>
                    </w:p>
                    <w:p w14:paraId="68DD223F"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 xml:space="preserve">For NTN-NTN mobility, specify cell reselection </w:t>
                      </w:r>
                      <w:r w:rsidRPr="000A6836">
                        <w:rPr>
                          <w:rFonts w:eastAsiaTheme="minorEastAsia"/>
                          <w:bCs/>
                          <w:highlight w:val="cyan"/>
                          <w:lang w:eastAsia="en-GB"/>
                        </w:rPr>
                        <w:t xml:space="preserve">enhancements for earth moving cell, </w:t>
                      </w:r>
                      <w:r w:rsidRPr="00A76B8E">
                        <w:rPr>
                          <w:rFonts w:eastAsiaTheme="minorEastAsia"/>
                          <w:bCs/>
                          <w:highlight w:val="cyan"/>
                          <w:lang w:eastAsia="en-GB"/>
                        </w:rPr>
                        <w:t>the timing based and location-based cell reselection for quasi-earth fixed cell in Rel-17</w:t>
                      </w:r>
                      <w:r w:rsidRPr="00A76B8E">
                        <w:rPr>
                          <w:rFonts w:eastAsiaTheme="minorEastAsia"/>
                          <w:bCs/>
                          <w:lang w:eastAsia="en-GB"/>
                        </w:rPr>
                        <w:t xml:space="preserve"> can be considered as the starting point. [RAN2, RAN3, RAN4]</w:t>
                      </w:r>
                    </w:p>
                    <w:p w14:paraId="0677C459"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Specify NTN-NTN handover enhancement for RRC_CONNECTED UEs in the quasi-earth-fixed cell and earth-moving cell to reduce the signalling overhead. [RAN2, RAN3]</w:t>
                      </w:r>
                    </w:p>
                    <w:p w14:paraId="3BB44EAB" w14:textId="77777777" w:rsidR="00A76B8E" w:rsidRPr="00A76B8E" w:rsidRDefault="00A76B8E" w:rsidP="006C0363">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highlight w:val="cyan"/>
                          <w:lang w:eastAsia="en-GB"/>
                        </w:rPr>
                        <w:t>Specify cell reselection enhancements for RRC_IDLE/INACTIVE UEs to reduce UE power consumption (NTN-TN mobility is prioritized).</w:t>
                      </w:r>
                      <w:r w:rsidRPr="00A76B8E">
                        <w:rPr>
                          <w:rFonts w:eastAsiaTheme="minorEastAsia"/>
                          <w:bCs/>
                          <w:lang w:eastAsia="en-GB"/>
                        </w:rPr>
                        <w:t xml:space="preserve"> [RAN2, RAN3, RAN4]</w:t>
                      </w:r>
                    </w:p>
                    <w:p w14:paraId="3FDBEB5B" w14:textId="19F90188" w:rsidR="00A76B8E" w:rsidRPr="00686B4B" w:rsidRDefault="00A76B8E" w:rsidP="00686B4B">
                      <w:pPr>
                        <w:numPr>
                          <w:ilvl w:val="1"/>
                          <w:numId w:val="6"/>
                        </w:numPr>
                        <w:overflowPunct w:val="0"/>
                        <w:autoSpaceDE w:val="0"/>
                        <w:autoSpaceDN w:val="0"/>
                        <w:adjustRightInd w:val="0"/>
                        <w:spacing w:after="0"/>
                        <w:textAlignment w:val="baseline"/>
                        <w:rPr>
                          <w:rFonts w:eastAsiaTheme="minorEastAsia"/>
                          <w:bCs/>
                          <w:lang w:eastAsia="en-GB"/>
                        </w:rPr>
                      </w:pPr>
                      <w:r w:rsidRPr="00A76B8E">
                        <w:rPr>
                          <w:rFonts w:eastAsiaTheme="minorEastAsia"/>
                          <w:bCs/>
                          <w:lang w:eastAsia="en-GB"/>
                        </w:rPr>
                        <w:t xml:space="preserve">Study and, if needed, specify enhancement to Xn[/NG] signalling to support feeder link switch-over, CHO, </w:t>
                      </w:r>
                      <w:proofErr w:type="gramStart"/>
                      <w:r w:rsidRPr="00A76B8E">
                        <w:rPr>
                          <w:rFonts w:eastAsiaTheme="minorEastAsia"/>
                          <w:bCs/>
                          <w:lang w:eastAsia="en-GB"/>
                        </w:rPr>
                        <w:t>e.g.</w:t>
                      </w:r>
                      <w:proofErr w:type="gramEnd"/>
                      <w:r w:rsidRPr="00A76B8E">
                        <w:rPr>
                          <w:rFonts w:eastAsiaTheme="minorEastAsia"/>
                          <w:bCs/>
                          <w:lang w:eastAsia="en-GB"/>
                        </w:rPr>
                        <w:t xml:space="preserve"> exchange of necessary information between gNBs. [RAN3]</w:t>
                      </w:r>
                    </w:p>
                  </w:txbxContent>
                </v:textbox>
                <w10:wrap type="square" anchorx="margin"/>
              </v:shape>
            </w:pict>
          </mc:Fallback>
        </mc:AlternateContent>
      </w:r>
      <w:r w:rsidR="00686B4B" w:rsidRPr="00686B4B">
        <w:rPr>
          <w:rFonts w:eastAsia="Times New Roman"/>
          <w:lang w:val="en-US" w:eastAsia="zh-CN"/>
        </w:rPr>
        <w:t>one of</w:t>
      </w:r>
      <w:r>
        <w:rPr>
          <w:rFonts w:eastAsia="Times New Roman"/>
          <w:lang w:val="en-US" w:eastAsia="zh-CN"/>
        </w:rPr>
        <w:t xml:space="preserve"> </w:t>
      </w:r>
      <w:r w:rsidR="00686B4B">
        <w:rPr>
          <w:rFonts w:eastAsia="Times New Roman"/>
          <w:lang w:val="en-US" w:eastAsia="zh-CN"/>
        </w:rPr>
        <w:t>o</w:t>
      </w:r>
      <w:r>
        <w:rPr>
          <w:rFonts w:eastAsia="Times New Roman"/>
          <w:lang w:val="en-US" w:eastAsia="zh-CN"/>
        </w:rPr>
        <w:t xml:space="preserve">bjectives </w:t>
      </w:r>
      <w:r w:rsidR="00686B4B">
        <w:rPr>
          <w:rFonts w:eastAsia="Times New Roman"/>
          <w:lang w:val="en-US" w:eastAsia="zh-CN"/>
        </w:rPr>
        <w:t xml:space="preserve">is </w:t>
      </w:r>
      <w:r w:rsidR="00686B4B" w:rsidRPr="00686B4B">
        <w:rPr>
          <w:rFonts w:eastAsia="Times New Roman"/>
          <w:lang w:val="en-US" w:eastAsia="zh-CN"/>
        </w:rPr>
        <w:t>NTN-TN and NTN-NTN mobility</w:t>
      </w:r>
      <w:r w:rsidR="000A6836">
        <w:rPr>
          <w:rFonts w:eastAsia="Times New Roman"/>
          <w:lang w:val="en-US" w:eastAsia="zh-CN"/>
        </w:rPr>
        <w:t xml:space="preserve"> and the scope is provided</w:t>
      </w:r>
      <w:r w:rsidR="00C74B5C">
        <w:rPr>
          <w:rFonts w:eastAsia="Times New Roman"/>
          <w:lang w:val="en-US" w:eastAsia="zh-CN"/>
        </w:rPr>
        <w:t xml:space="preserve"> as below</w:t>
      </w:r>
      <w:r w:rsidR="000A6836">
        <w:rPr>
          <w:rFonts w:eastAsia="Times New Roman"/>
          <w:lang w:val="en-US" w:eastAsia="zh-CN"/>
        </w:rPr>
        <w:t>.</w:t>
      </w:r>
    </w:p>
    <w:p w14:paraId="076A896D" w14:textId="77777777" w:rsidR="00305837" w:rsidRDefault="00305837" w:rsidP="00DB6E21">
      <w:pPr>
        <w:jc w:val="both"/>
        <w:rPr>
          <w:rFonts w:eastAsia="Times New Roman"/>
          <w:lang w:val="en-US" w:eastAsia="zh-CN"/>
        </w:rPr>
      </w:pPr>
    </w:p>
    <w:p w14:paraId="76D8FF40" w14:textId="0A415989" w:rsidR="00305837" w:rsidRDefault="00305837" w:rsidP="00DB6E21">
      <w:pPr>
        <w:jc w:val="both"/>
        <w:rPr>
          <w:rFonts w:eastAsia="Times New Roman"/>
          <w:lang w:val="en-US" w:eastAsia="zh-CN"/>
        </w:rPr>
      </w:pPr>
      <w:r>
        <w:rPr>
          <w:rFonts w:eastAsia="Times New Roman"/>
          <w:lang w:val="en-US" w:eastAsia="zh-CN"/>
        </w:rPr>
        <w:t>Besides, the following are agreed in RAN2</w:t>
      </w:r>
      <w:r w:rsidR="001B5126">
        <w:rPr>
          <w:rFonts w:eastAsia="Times New Roman"/>
          <w:lang w:val="en-US" w:eastAsia="zh-CN"/>
        </w:rPr>
        <w:t>#119bis</w:t>
      </w:r>
      <w:r>
        <w:rPr>
          <w:rFonts w:eastAsia="Times New Roman"/>
          <w:lang w:val="en-US" w:eastAsia="zh-CN"/>
        </w:rPr>
        <w:t xml:space="preserve"> </w:t>
      </w:r>
      <w:r w:rsidR="005B7B62">
        <w:rPr>
          <w:rFonts w:eastAsia="Times New Roman"/>
          <w:highlight w:val="yellow"/>
          <w:lang w:val="en-US" w:eastAsia="zh-CN"/>
        </w:rPr>
        <w:fldChar w:fldCharType="begin"/>
      </w:r>
      <w:r w:rsidR="005B7B62">
        <w:rPr>
          <w:rFonts w:eastAsia="Times New Roman"/>
          <w:lang w:val="en-US" w:eastAsia="zh-CN"/>
        </w:rPr>
        <w:instrText xml:space="preserve"> REF _Ref127363406 \n \h </w:instrText>
      </w:r>
      <w:r w:rsidR="005B7B62">
        <w:rPr>
          <w:rFonts w:eastAsia="Times New Roman"/>
          <w:highlight w:val="yellow"/>
          <w:lang w:val="en-US" w:eastAsia="zh-CN"/>
        </w:rPr>
      </w:r>
      <w:r w:rsidR="005B7B62">
        <w:rPr>
          <w:rFonts w:eastAsia="Times New Roman"/>
          <w:highlight w:val="yellow"/>
          <w:lang w:val="en-US" w:eastAsia="zh-CN"/>
        </w:rPr>
        <w:fldChar w:fldCharType="separate"/>
      </w:r>
      <w:r w:rsidR="005B7B62">
        <w:rPr>
          <w:rFonts w:eastAsia="Times New Roman"/>
          <w:lang w:val="en-US" w:eastAsia="zh-CN"/>
        </w:rPr>
        <w:t>[3]</w:t>
      </w:r>
      <w:r w:rsidR="005B7B62">
        <w:rPr>
          <w:rFonts w:eastAsia="Times New Roman"/>
          <w:highlight w:val="yellow"/>
          <w:lang w:val="en-US" w:eastAsia="zh-CN"/>
        </w:rPr>
        <w:fldChar w:fldCharType="end"/>
      </w:r>
      <w:r w:rsidRPr="005B7B62">
        <w:rPr>
          <w:rFonts w:eastAsia="Times New Roman"/>
          <w:lang w:val="en-US" w:eastAsia="zh-CN"/>
        </w:rPr>
        <w:t>.</w:t>
      </w:r>
    </w:p>
    <w:p w14:paraId="5A54848B" w14:textId="77777777" w:rsidR="005461A8" w:rsidRDefault="005461A8" w:rsidP="005461A8">
      <w:pPr>
        <w:pStyle w:val="Doc-text2"/>
      </w:pPr>
    </w:p>
    <w:p w14:paraId="776DBA4F" w14:textId="77777777" w:rsidR="005461A8" w:rsidRDefault="005461A8" w:rsidP="005461A8">
      <w:pPr>
        <w:pStyle w:val="Doc-text2"/>
        <w:pBdr>
          <w:top w:val="single" w:sz="4" w:space="1" w:color="auto"/>
          <w:left w:val="single" w:sz="4" w:space="4" w:color="auto"/>
          <w:bottom w:val="single" w:sz="4" w:space="1" w:color="auto"/>
          <w:right w:val="single" w:sz="4" w:space="4" w:color="auto"/>
        </w:pBdr>
      </w:pPr>
      <w:r w:rsidRPr="00405FA6">
        <w:rPr>
          <w:highlight w:val="green"/>
        </w:rPr>
        <w:t>Agreements:</w:t>
      </w:r>
    </w:p>
    <w:p w14:paraId="47916588" w14:textId="77777777" w:rsidR="005461A8" w:rsidRDefault="005461A8" w:rsidP="005461A8">
      <w:pPr>
        <w:pStyle w:val="Doc-text2"/>
        <w:numPr>
          <w:ilvl w:val="0"/>
          <w:numId w:val="10"/>
        </w:numPr>
        <w:pBdr>
          <w:top w:val="single" w:sz="4" w:space="1" w:color="auto"/>
          <w:left w:val="single" w:sz="4" w:space="4" w:color="auto"/>
          <w:bottom w:val="single" w:sz="4" w:space="1" w:color="auto"/>
          <w:right w:val="single" w:sz="4" w:space="4" w:color="auto"/>
        </w:pBdr>
      </w:pPr>
      <w:r w:rsidRPr="0017318A">
        <w:t xml:space="preserve">For NTN-NTN cell reselection </w:t>
      </w:r>
      <w:r w:rsidRPr="005B7B62">
        <w:t>with earth moving cell, RAN2 will consider providing parameters of serving cell to  UE, for UE to estimate</w:t>
      </w:r>
      <w:r>
        <w:t xml:space="preserve"> when the serving cell stops providing coverage at the present UE location </w:t>
      </w:r>
      <w:r w:rsidRPr="005B7B62">
        <w:rPr>
          <w:highlight w:val="cyan"/>
        </w:rPr>
        <w:t>(FFS whether this will be an optional UE feature) (this does not exclude any time-based or location-based approach) (other solutions can also be considered)</w:t>
      </w:r>
    </w:p>
    <w:p w14:paraId="2FF0DD90" w14:textId="77777777" w:rsidR="005461A8" w:rsidRDefault="005461A8" w:rsidP="005461A8">
      <w:pPr>
        <w:pStyle w:val="Doc-text2"/>
        <w:numPr>
          <w:ilvl w:val="0"/>
          <w:numId w:val="10"/>
        </w:numPr>
        <w:pBdr>
          <w:top w:val="single" w:sz="4" w:space="1" w:color="auto"/>
          <w:left w:val="single" w:sz="4" w:space="4" w:color="auto"/>
          <w:bottom w:val="single" w:sz="4" w:space="1" w:color="auto"/>
          <w:right w:val="single" w:sz="4" w:space="4" w:color="auto"/>
        </w:pBdr>
      </w:pPr>
      <w:r w:rsidRPr="006C4A90">
        <w:t>To enhance NTN-TN cell reselection, means are defined for a UE t</w:t>
      </w:r>
      <w:r>
        <w:t>o differentiate when camping in an area only covered by NTN network (earth-moving or earth-fixed) vs an area where TN network(s) is/are also available.</w:t>
      </w:r>
    </w:p>
    <w:p w14:paraId="6E8F0FB2" w14:textId="77777777" w:rsidR="00305837" w:rsidRPr="005461A8" w:rsidRDefault="00305837" w:rsidP="00DB6E21">
      <w:pPr>
        <w:jc w:val="both"/>
        <w:rPr>
          <w:rFonts w:eastAsia="Times New Roman"/>
          <w:lang w:val="x-none" w:eastAsia="zh-CN"/>
        </w:rPr>
      </w:pPr>
    </w:p>
    <w:p w14:paraId="6CCB176B" w14:textId="614BB9E3" w:rsidR="00FD6229" w:rsidRPr="00F3468C" w:rsidRDefault="005B7B62" w:rsidP="00DB6E21">
      <w:pPr>
        <w:jc w:val="both"/>
        <w:rPr>
          <w:rFonts w:eastAsia="Times New Roman"/>
          <w:lang w:val="en-US" w:eastAsia="zh-CN"/>
        </w:rPr>
      </w:pPr>
      <w:r>
        <w:rPr>
          <w:rFonts w:eastAsia="Times New Roman"/>
          <w:lang w:val="en-US" w:eastAsia="zh-CN"/>
        </w:rPr>
        <w:t>It can be observed that</w:t>
      </w:r>
      <w:r w:rsidR="00C74B5C">
        <w:rPr>
          <w:rFonts w:eastAsia="Times New Roman"/>
          <w:lang w:val="en-US" w:eastAsia="zh-CN"/>
        </w:rPr>
        <w:t xml:space="preserve"> the RRM requirement impact could be on the IDLE mode cell reselection, regarding </w:t>
      </w:r>
      <w:r w:rsidR="00C74B5C" w:rsidRPr="00C74B5C">
        <w:rPr>
          <w:rFonts w:eastAsia="Times New Roman"/>
          <w:lang w:val="en-US" w:eastAsia="zh-CN"/>
        </w:rPr>
        <w:t>mobility and service continuity enhancements</w:t>
      </w:r>
      <w:r w:rsidR="00C74B5C">
        <w:rPr>
          <w:rFonts w:eastAsia="Times New Roman"/>
          <w:lang w:val="en-US" w:eastAsia="zh-CN"/>
        </w:rPr>
        <w:t>, but the exact assistance information will need more RAN2’s input</w:t>
      </w:r>
      <w:bookmarkStart w:id="0" w:name="_Ref118374994"/>
      <w:r>
        <w:rPr>
          <w:rFonts w:eastAsia="Times New Roman"/>
          <w:lang w:val="en-US" w:eastAsia="zh-CN"/>
        </w:rPr>
        <w:t xml:space="preserve"> and it is under RAN2 discussion.</w:t>
      </w:r>
    </w:p>
    <w:p w14:paraId="77D33FE0" w14:textId="54A8D36E" w:rsidR="0098729E" w:rsidRPr="00091421" w:rsidRDefault="0098729E" w:rsidP="00DB6E21">
      <w:pPr>
        <w:pStyle w:val="Caption"/>
        <w:tabs>
          <w:tab w:val="left" w:pos="3279"/>
        </w:tabs>
        <w:jc w:val="both"/>
        <w:rPr>
          <w:rFonts w:ascii="Arial" w:hAnsi="Arial" w:cs="Arial"/>
        </w:rPr>
      </w:pPr>
      <w:bookmarkStart w:id="1" w:name="_Ref124344551"/>
      <w:bookmarkStart w:id="2" w:name="_Ref126232029"/>
      <w:r w:rsidRPr="00091421">
        <w:rPr>
          <w:rFonts w:ascii="Arial" w:hAnsi="Arial" w:cs="Arial"/>
        </w:rPr>
        <w:lastRenderedPageBreak/>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5B7B62">
        <w:rPr>
          <w:rFonts w:ascii="Arial" w:hAnsi="Arial" w:cs="Arial"/>
          <w:noProof/>
        </w:rPr>
        <w:t>1</w:t>
      </w:r>
      <w:r w:rsidRPr="00091421">
        <w:rPr>
          <w:rFonts w:ascii="Arial" w:hAnsi="Arial" w:cs="Arial"/>
        </w:rPr>
        <w:fldChar w:fldCharType="end"/>
      </w:r>
      <w:r w:rsidRPr="00091421">
        <w:rPr>
          <w:rFonts w:ascii="Arial" w:hAnsi="Arial" w:cs="Arial"/>
        </w:rPr>
        <w:t xml:space="preserve">: </w:t>
      </w:r>
      <w:bookmarkEnd w:id="0"/>
      <w:bookmarkEnd w:id="1"/>
      <w:r w:rsidR="00F3468C" w:rsidRPr="00091421">
        <w:rPr>
          <w:rFonts w:ascii="Arial" w:hAnsi="Arial" w:cs="Arial"/>
        </w:rPr>
        <w:t>IDLE mode cell reselection could be impacted by mobility and service continuity enhancements.</w:t>
      </w:r>
      <w:bookmarkEnd w:id="2"/>
      <w:r w:rsidR="00305837" w:rsidRPr="00091421">
        <w:rPr>
          <w:rFonts w:ascii="Arial" w:hAnsi="Arial" w:cs="Arial"/>
        </w:rPr>
        <w:t xml:space="preserve"> </w:t>
      </w:r>
      <w:r w:rsidR="00F3468C" w:rsidRPr="00091421">
        <w:rPr>
          <w:rFonts w:ascii="Arial" w:hAnsi="Arial" w:cs="Arial"/>
        </w:rPr>
        <w:t xml:space="preserve"> </w:t>
      </w:r>
    </w:p>
    <w:p w14:paraId="258AB619" w14:textId="6FA4ADF8" w:rsidR="00305837" w:rsidRPr="00A326E1" w:rsidRDefault="00305837" w:rsidP="00A326E1">
      <w:pPr>
        <w:pStyle w:val="Caption"/>
        <w:tabs>
          <w:tab w:val="left" w:pos="3279"/>
        </w:tabs>
        <w:jc w:val="both"/>
        <w:rPr>
          <w:rFonts w:ascii="Arial" w:hAnsi="Arial" w:cs="Arial"/>
        </w:rPr>
      </w:pPr>
      <w:bookmarkStart w:id="3" w:name="_Ref126232034"/>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5B7B62">
        <w:rPr>
          <w:rFonts w:ascii="Arial" w:hAnsi="Arial" w:cs="Arial"/>
          <w:noProof/>
        </w:rPr>
        <w:t>2</w:t>
      </w:r>
      <w:r w:rsidRPr="00091421">
        <w:rPr>
          <w:rFonts w:ascii="Arial" w:hAnsi="Arial" w:cs="Arial"/>
        </w:rPr>
        <w:fldChar w:fldCharType="end"/>
      </w:r>
      <w:r w:rsidRPr="00091421">
        <w:rPr>
          <w:rFonts w:ascii="Arial" w:hAnsi="Arial" w:cs="Arial"/>
        </w:rPr>
        <w:t xml:space="preserve">: </w:t>
      </w:r>
      <w:r w:rsidR="00151B52" w:rsidRPr="00091421">
        <w:rPr>
          <w:rFonts w:ascii="Arial" w:hAnsi="Arial" w:cs="Arial"/>
        </w:rPr>
        <w:t>T</w:t>
      </w:r>
      <w:r w:rsidRPr="00091421">
        <w:rPr>
          <w:rFonts w:ascii="Arial" w:hAnsi="Arial" w:cs="Arial"/>
        </w:rPr>
        <w:t xml:space="preserve">iming based and location-based cell reselection </w:t>
      </w:r>
      <w:r w:rsidR="00151B52" w:rsidRPr="00091421">
        <w:rPr>
          <w:rFonts w:ascii="Arial" w:hAnsi="Arial" w:cs="Arial"/>
        </w:rPr>
        <w:t>for earth moving cell could be different from quasi-Earth-fixed scenarios</w:t>
      </w:r>
      <w:r w:rsidR="00361490">
        <w:rPr>
          <w:rFonts w:ascii="Arial" w:hAnsi="Arial" w:cs="Arial"/>
        </w:rPr>
        <w:t xml:space="preserve"> and still under discussion in RAN2</w:t>
      </w:r>
      <w:r w:rsidR="00151B52" w:rsidRPr="00091421">
        <w:rPr>
          <w:rFonts w:ascii="Arial" w:hAnsi="Arial" w:cs="Arial"/>
        </w:rPr>
        <w:t>.</w:t>
      </w:r>
      <w:bookmarkEnd w:id="3"/>
    </w:p>
    <w:p w14:paraId="6132D189" w14:textId="00C7B790" w:rsidR="000F57EA" w:rsidRPr="009B0A6C" w:rsidRDefault="000F57EA" w:rsidP="00DB6E21">
      <w:pPr>
        <w:pStyle w:val="Caption"/>
        <w:jc w:val="both"/>
        <w:rPr>
          <w:rFonts w:ascii="Arial" w:hAnsi="Arial" w:cs="Arial"/>
        </w:rPr>
      </w:pPr>
      <w:bookmarkStart w:id="4" w:name="_Ref124344588"/>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5B7B62">
        <w:rPr>
          <w:rFonts w:ascii="Arial" w:hAnsi="Arial" w:cs="Arial"/>
          <w:noProof/>
        </w:rPr>
        <w:t>1</w:t>
      </w:r>
      <w:r w:rsidRPr="009B0A6C">
        <w:rPr>
          <w:rFonts w:ascii="Arial" w:hAnsi="Arial" w:cs="Arial"/>
        </w:rPr>
        <w:fldChar w:fldCharType="end"/>
      </w:r>
      <w:r w:rsidRPr="009B0A6C">
        <w:rPr>
          <w:rFonts w:ascii="Arial" w:hAnsi="Arial" w:cs="Arial"/>
        </w:rPr>
        <w:t xml:space="preserve">: </w:t>
      </w:r>
      <w:r w:rsidR="00091421" w:rsidRPr="009B0A6C">
        <w:rPr>
          <w:rFonts w:ascii="Arial" w:hAnsi="Arial" w:cs="Arial"/>
        </w:rPr>
        <w:t>Wait for</w:t>
      </w:r>
      <w:r w:rsidR="00361490" w:rsidRPr="009B0A6C">
        <w:rPr>
          <w:rFonts w:ascii="Arial" w:hAnsi="Arial" w:cs="Arial"/>
        </w:rPr>
        <w:t xml:space="preserve"> more</w:t>
      </w:r>
      <w:r w:rsidR="00091421" w:rsidRPr="009B0A6C">
        <w:rPr>
          <w:rFonts w:ascii="Arial" w:hAnsi="Arial" w:cs="Arial"/>
        </w:rPr>
        <w:t xml:space="preserve"> RAN2’s </w:t>
      </w:r>
      <w:r w:rsidR="00361490" w:rsidRPr="009B0A6C">
        <w:rPr>
          <w:rFonts w:ascii="Arial" w:hAnsi="Arial" w:cs="Arial"/>
        </w:rPr>
        <w:t>progress</w:t>
      </w:r>
      <w:r w:rsidR="00091421" w:rsidRPr="009B0A6C">
        <w:rPr>
          <w:rFonts w:ascii="Arial" w:hAnsi="Arial" w:cs="Arial"/>
        </w:rPr>
        <w:t xml:space="preserve"> on timing based and location-based cell reselection for earth moving cell</w:t>
      </w:r>
      <w:r w:rsidR="00361490" w:rsidRPr="009B0A6C">
        <w:rPr>
          <w:rFonts w:ascii="Arial" w:hAnsi="Arial" w:cs="Arial"/>
        </w:rPr>
        <w:t xml:space="preserve"> before defining RRM</w:t>
      </w:r>
      <w:r w:rsidR="00361490" w:rsidRPr="009B0A6C">
        <w:rPr>
          <w:rFonts w:ascii="新細明體" w:eastAsia="新細明體" w:hAnsi="新細明體" w:cs="Arial" w:hint="eastAsia"/>
          <w:lang w:eastAsia="zh-TW"/>
        </w:rPr>
        <w:t xml:space="preserve"> </w:t>
      </w:r>
      <w:r w:rsidR="00361490" w:rsidRPr="009B0A6C">
        <w:rPr>
          <w:rFonts w:ascii="Arial" w:hAnsi="Arial" w:cs="Arial"/>
        </w:rPr>
        <w:t>requirement</w:t>
      </w:r>
      <w:r w:rsidR="00C20603" w:rsidRPr="009B0A6C">
        <w:rPr>
          <w:rFonts w:ascii="Arial" w:hAnsi="Arial" w:cs="Arial"/>
        </w:rPr>
        <w:t>.</w:t>
      </w:r>
      <w:bookmarkEnd w:id="4"/>
    </w:p>
    <w:p w14:paraId="4647FE91" w14:textId="25ED91A2" w:rsidR="00091421" w:rsidRPr="00091421" w:rsidRDefault="00091421" w:rsidP="00091421">
      <w:pPr>
        <w:pStyle w:val="Caption"/>
        <w:jc w:val="both"/>
        <w:rPr>
          <w:rFonts w:ascii="Arial" w:hAnsi="Arial" w:cs="Arial"/>
        </w:rPr>
      </w:pPr>
      <w:bookmarkStart w:id="5" w:name="_Ref126232047"/>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5B7B62">
        <w:rPr>
          <w:rFonts w:ascii="Arial" w:hAnsi="Arial" w:cs="Arial"/>
          <w:noProof/>
        </w:rPr>
        <w:t>2</w:t>
      </w:r>
      <w:r w:rsidRPr="009B0A6C">
        <w:rPr>
          <w:rFonts w:ascii="Arial" w:hAnsi="Arial" w:cs="Arial"/>
        </w:rPr>
        <w:fldChar w:fldCharType="end"/>
      </w:r>
      <w:r w:rsidRPr="009B0A6C">
        <w:rPr>
          <w:rFonts w:ascii="Arial" w:hAnsi="Arial" w:cs="Arial"/>
        </w:rPr>
        <w:t xml:space="preserve">: RAN4 </w:t>
      </w:r>
      <w:r w:rsidR="0036684C" w:rsidRPr="009B0A6C">
        <w:rPr>
          <w:rFonts w:ascii="Arial" w:hAnsi="Arial" w:cs="Arial"/>
        </w:rPr>
        <w:t>can</w:t>
      </w:r>
      <w:r w:rsidRPr="009B0A6C">
        <w:rPr>
          <w:rFonts w:ascii="Arial" w:hAnsi="Arial" w:cs="Arial"/>
        </w:rPr>
        <w:t xml:space="preserve"> discuss RRM requirement impact </w:t>
      </w:r>
      <w:r w:rsidR="0036684C" w:rsidRPr="009B0A6C">
        <w:rPr>
          <w:rFonts w:ascii="Arial" w:hAnsi="Arial" w:cs="Arial"/>
        </w:rPr>
        <w:t>for</w:t>
      </w:r>
      <w:r w:rsidRPr="009B0A6C">
        <w:rPr>
          <w:rFonts w:ascii="Arial" w:hAnsi="Arial" w:cs="Arial"/>
        </w:rPr>
        <w:t xml:space="preserve"> cell reselection enhancements to reduce UE power.</w:t>
      </w:r>
      <w:bookmarkEnd w:id="5"/>
    </w:p>
    <w:p w14:paraId="38DC1937" w14:textId="2835CDBA" w:rsidR="00DF59DE" w:rsidRPr="00453944" w:rsidRDefault="00A76B8E" w:rsidP="00F51B1B">
      <w:pPr>
        <w:pStyle w:val="Heading1"/>
        <w:jc w:val="both"/>
        <w:rPr>
          <w:rFonts w:cs="Arial"/>
          <w:lang w:eastAsia="ja-JP"/>
        </w:rPr>
      </w:pPr>
      <w:r>
        <w:rPr>
          <w:rFonts w:cs="Arial"/>
          <w:lang w:eastAsia="ja-JP"/>
        </w:rPr>
        <w:t>LS</w:t>
      </w:r>
      <w:r w:rsidR="00147CAD" w:rsidRPr="00147CAD">
        <w:t xml:space="preserve"> </w:t>
      </w:r>
      <w:r w:rsidR="00147CAD" w:rsidRPr="00147CAD">
        <w:rPr>
          <w:rFonts w:cs="Arial"/>
          <w:lang w:eastAsia="ja-JP"/>
        </w:rPr>
        <w:t>on RACH-less handover in NTN</w:t>
      </w:r>
    </w:p>
    <w:p w14:paraId="545C97E8" w14:textId="488FBF94" w:rsidR="00A16CC4" w:rsidRPr="00451654" w:rsidRDefault="00451654" w:rsidP="00A16CC4">
      <w:pPr>
        <w:rPr>
          <w:rFonts w:eastAsia="Times New Roman"/>
          <w:lang w:val="en-US" w:eastAsia="zh-CN"/>
        </w:rPr>
      </w:pPr>
      <w:r w:rsidRPr="001D6143">
        <w:rPr>
          <w:rFonts w:ascii="Arial" w:eastAsia="新細明體" w:hAnsi="Arial" w:cs="Arial"/>
          <w:bCs/>
          <w:noProof/>
          <w:lang w:eastAsia="zh-TW"/>
        </w:rPr>
        <mc:AlternateContent>
          <mc:Choice Requires="wps">
            <w:drawing>
              <wp:anchor distT="45720" distB="45720" distL="114300" distR="114300" simplePos="0" relativeHeight="251665408" behindDoc="0" locked="0" layoutInCell="1" allowOverlap="1" wp14:anchorId="51B40141" wp14:editId="1215B91F">
                <wp:simplePos x="0" y="0"/>
                <wp:positionH relativeFrom="margin">
                  <wp:align>left</wp:align>
                </wp:positionH>
                <wp:positionV relativeFrom="paragraph">
                  <wp:posOffset>467995</wp:posOffset>
                </wp:positionV>
                <wp:extent cx="6130290" cy="2006600"/>
                <wp:effectExtent l="0" t="0" r="2286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006600"/>
                        </a:xfrm>
                        <a:prstGeom prst="rect">
                          <a:avLst/>
                        </a:prstGeom>
                        <a:solidFill>
                          <a:srgbClr val="FFFFFF"/>
                        </a:solidFill>
                        <a:ln w="9525">
                          <a:solidFill>
                            <a:srgbClr val="000000"/>
                          </a:solidFill>
                          <a:miter lim="800000"/>
                          <a:headEnd/>
                          <a:tailEnd/>
                        </a:ln>
                      </wps:spPr>
                      <wps:txbx>
                        <w:txbxContent>
                          <w:p w14:paraId="6309FCBC" w14:textId="77777777" w:rsidR="00147CAD" w:rsidRPr="00147CAD" w:rsidRDefault="00147CAD" w:rsidP="00147CAD">
                            <w:pPr>
                              <w:overflowPunct w:val="0"/>
                              <w:autoSpaceDE w:val="0"/>
                              <w:autoSpaceDN w:val="0"/>
                              <w:adjustRightInd w:val="0"/>
                              <w:spacing w:after="0"/>
                              <w:jc w:val="both"/>
                              <w:textAlignment w:val="baseline"/>
                              <w:rPr>
                                <w:rFonts w:eastAsia="Times New Roman"/>
                                <w:lang w:val="en-US" w:eastAsia="zh-CN"/>
                              </w:rPr>
                            </w:pPr>
                            <w:r w:rsidRPr="00147CAD">
                              <w:rPr>
                                <w:rFonts w:eastAsia="DengXian" w:cs="Times"/>
                                <w:lang w:val="en-US" w:eastAsia="zh-CN" w:bidi="ar"/>
                              </w:rPr>
                              <w:t>Note 1: RAN1 assumes that the RAN4 UL synch</w:t>
                            </w:r>
                            <w:r w:rsidRPr="00147CAD">
                              <w:rPr>
                                <w:rFonts w:cs="Times"/>
                                <w:lang w:val="en-US" w:eastAsia="zh-CN" w:bidi="ar"/>
                              </w:rPr>
                              <w:t>ro</w:t>
                            </w:r>
                            <w:r w:rsidRPr="00147CAD">
                              <w:rPr>
                                <w:rFonts w:eastAsia="DengXian" w:cs="Times"/>
                                <w:lang w:val="en-US" w:eastAsia="zh-CN" w:bidi="ar"/>
                              </w:rPr>
                              <w:t>nization requirement specified in Table 7.1C.2-1 of TS38.133 applies to the first UL transmission in the target cell.</w:t>
                            </w:r>
                          </w:p>
                          <w:p w14:paraId="74921ED2" w14:textId="0E226CE6" w:rsidR="00147CAD" w:rsidRDefault="00147CAD" w:rsidP="00451654">
                            <w:pPr>
                              <w:spacing w:line="276" w:lineRule="auto"/>
                              <w:rPr>
                                <w:szCs w:val="24"/>
                                <w:lang w:val="en-US" w:eastAsia="zh-CN"/>
                              </w:rPr>
                            </w:pPr>
                            <w:r>
                              <w:rPr>
                                <w:szCs w:val="24"/>
                                <w:lang w:val="en-US" w:eastAsia="zh-CN"/>
                              </w:rPr>
                              <w:t>…</w:t>
                            </w:r>
                          </w:p>
                          <w:p w14:paraId="7627633F" w14:textId="77777777" w:rsidR="00147CAD" w:rsidRPr="00147CAD" w:rsidRDefault="00147CAD" w:rsidP="00147CAD">
                            <w:pPr>
                              <w:keepNext/>
                              <w:keepLines/>
                              <w:pBdr>
                                <w:top w:val="single" w:sz="12" w:space="3" w:color="auto"/>
                              </w:pBdr>
                              <w:overflowPunct w:val="0"/>
                              <w:autoSpaceDE w:val="0"/>
                              <w:autoSpaceDN w:val="0"/>
                              <w:adjustRightInd w:val="0"/>
                              <w:spacing w:before="240"/>
                              <w:textAlignment w:val="baseline"/>
                              <w:outlineLvl w:val="0"/>
                              <w:rPr>
                                <w:rFonts w:eastAsia="Times New Roman"/>
                                <w:sz w:val="36"/>
                                <w:lang w:eastAsia="en-GB"/>
                              </w:rPr>
                            </w:pPr>
                            <w:r w:rsidRPr="00147CAD">
                              <w:rPr>
                                <w:rFonts w:eastAsia="Times New Roman"/>
                                <w:sz w:val="36"/>
                                <w:lang w:eastAsia="en-GB"/>
                              </w:rPr>
                              <w:t>2</w:t>
                            </w:r>
                            <w:r w:rsidRPr="00147CAD">
                              <w:rPr>
                                <w:rFonts w:eastAsia="Times New Roman"/>
                                <w:sz w:val="36"/>
                                <w:lang w:eastAsia="en-GB"/>
                              </w:rPr>
                              <w:tab/>
                              <w:t>Actions</w:t>
                            </w:r>
                          </w:p>
                          <w:p w14:paraId="131C7F0C" w14:textId="18D856A8" w:rsidR="00147CAD" w:rsidRPr="00147CAD" w:rsidRDefault="00147CAD" w:rsidP="00147CAD">
                            <w:pPr>
                              <w:spacing w:line="276" w:lineRule="auto"/>
                              <w:rPr>
                                <w:szCs w:val="24"/>
                                <w:lang w:val="en-US" w:eastAsia="zh-CN"/>
                              </w:rPr>
                            </w:pPr>
                            <w:r w:rsidRPr="00147CAD">
                              <w:rPr>
                                <w:szCs w:val="24"/>
                                <w:lang w:val="en-US" w:eastAsia="zh-CN"/>
                              </w:rPr>
                              <w:t>…</w:t>
                            </w:r>
                          </w:p>
                          <w:p w14:paraId="65F23AC5" w14:textId="50DEEC4F" w:rsidR="00147CAD" w:rsidRPr="00147CAD" w:rsidRDefault="00147CAD" w:rsidP="00147CAD">
                            <w:pPr>
                              <w:overflowPunct w:val="0"/>
                              <w:autoSpaceDE w:val="0"/>
                              <w:autoSpaceDN w:val="0"/>
                              <w:adjustRightInd w:val="0"/>
                              <w:spacing w:after="120"/>
                              <w:textAlignment w:val="baseline"/>
                              <w:rPr>
                                <w:rFonts w:ascii="Times" w:eastAsia="Times" w:hAnsi="Times" w:cs="Times"/>
                                <w:b/>
                                <w:bCs/>
                                <w:lang w:val="en-US" w:eastAsia="zh-CN"/>
                              </w:rPr>
                            </w:pPr>
                            <w:r w:rsidRPr="00147CAD">
                              <w:rPr>
                                <w:rFonts w:ascii="Times" w:eastAsia="Times" w:hAnsi="Times" w:cs="Times"/>
                                <w:b/>
                                <w:bCs/>
                                <w:lang w:val="en-US" w:eastAsia="zh-CN" w:bidi="ar"/>
                              </w:rPr>
                              <w:t xml:space="preserve">To RAN4: </w:t>
                            </w:r>
                          </w:p>
                          <w:p w14:paraId="18C57EE5" w14:textId="77777777" w:rsidR="00147CAD" w:rsidRPr="00147CAD" w:rsidRDefault="00147CAD" w:rsidP="00147CAD">
                            <w:pPr>
                              <w:overflowPunct w:val="0"/>
                              <w:autoSpaceDE w:val="0"/>
                              <w:autoSpaceDN w:val="0"/>
                              <w:adjustRightInd w:val="0"/>
                              <w:spacing w:after="120"/>
                              <w:textAlignment w:val="baseline"/>
                              <w:rPr>
                                <w:rFonts w:eastAsia="Malgun Gothic"/>
                                <w:lang w:val="en-US" w:eastAsia="zh-CN"/>
                              </w:rPr>
                            </w:pPr>
                            <w:r w:rsidRPr="00147CAD">
                              <w:rPr>
                                <w:rFonts w:eastAsia="DengXian"/>
                                <w:lang w:val="en-US" w:eastAsia="zh-CN" w:bidi="ar"/>
                              </w:rPr>
                              <w:t>RAN1 respectfully asks RAN4 whether RAN1’s assumption in Note 1 is correct.</w:t>
                            </w:r>
                          </w:p>
                          <w:p w14:paraId="59B86F45" w14:textId="1391A15B" w:rsidR="00147CAD" w:rsidRDefault="00147CAD" w:rsidP="00451654">
                            <w:pPr>
                              <w:spacing w:line="276" w:lineRule="auto"/>
                              <w:rPr>
                                <w:szCs w:val="24"/>
                                <w:lang w:val="en-US" w:eastAsia="zh-CN"/>
                              </w:rPr>
                            </w:pPr>
                          </w:p>
                          <w:p w14:paraId="54E7DA21" w14:textId="77777777" w:rsidR="00147CAD" w:rsidRPr="00147CAD" w:rsidRDefault="00147CAD" w:rsidP="00451654">
                            <w:pPr>
                              <w:spacing w:line="276" w:lineRule="auto"/>
                              <w:rPr>
                                <w:szCs w:val="24"/>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B40141" id="_x0000_s1027" type="#_x0000_t202" style="position:absolute;margin-left:0;margin-top:36.85pt;width:482.7pt;height:15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">
                <v:textbox>
                  <w:txbxContent>
                    <w:p w14:paraId="6309FCBC" w14:textId="77777777" w:rsidR="00147CAD" w:rsidRPr="00147CAD" w:rsidRDefault="00147CAD" w:rsidP="00147CAD">
                      <w:pPr>
                        <w:overflowPunct w:val="0"/>
                        <w:autoSpaceDE w:val="0"/>
                        <w:autoSpaceDN w:val="0"/>
                        <w:adjustRightInd w:val="0"/>
                        <w:spacing w:after="0"/>
                        <w:jc w:val="both"/>
                        <w:textAlignment w:val="baseline"/>
                        <w:rPr>
                          <w:rFonts w:eastAsia="Times New Roman"/>
                          <w:lang w:val="en-US" w:eastAsia="zh-CN"/>
                        </w:rPr>
                      </w:pPr>
                      <w:r w:rsidRPr="00147CAD">
                        <w:rPr>
                          <w:rFonts w:eastAsia="DengXian" w:cs="Times"/>
                          <w:lang w:val="en-US" w:eastAsia="zh-CN" w:bidi="ar"/>
                        </w:rPr>
                        <w:t>Note 1: RAN1 assumes that the RAN4 UL synch</w:t>
                      </w:r>
                      <w:r w:rsidRPr="00147CAD">
                        <w:rPr>
                          <w:rFonts w:cs="Times"/>
                          <w:lang w:val="en-US" w:eastAsia="zh-CN" w:bidi="ar"/>
                        </w:rPr>
                        <w:t>ro</w:t>
                      </w:r>
                      <w:r w:rsidRPr="00147CAD">
                        <w:rPr>
                          <w:rFonts w:eastAsia="DengXian" w:cs="Times"/>
                          <w:lang w:val="en-US" w:eastAsia="zh-CN" w:bidi="ar"/>
                        </w:rPr>
                        <w:t>nization requirement specified in Table 7.1C.2-1 of TS38.133 applies to the first UL transmission in the target cell.</w:t>
                      </w:r>
                    </w:p>
                    <w:p w14:paraId="74921ED2" w14:textId="0E226CE6" w:rsidR="00147CAD" w:rsidRDefault="00147CAD" w:rsidP="00451654">
                      <w:pPr>
                        <w:spacing w:line="276" w:lineRule="auto"/>
                        <w:rPr>
                          <w:szCs w:val="24"/>
                          <w:lang w:val="en-US" w:eastAsia="zh-CN"/>
                        </w:rPr>
                      </w:pPr>
                      <w:r>
                        <w:rPr>
                          <w:szCs w:val="24"/>
                          <w:lang w:val="en-US" w:eastAsia="zh-CN"/>
                        </w:rPr>
                        <w:t>…</w:t>
                      </w:r>
                    </w:p>
                    <w:p w14:paraId="7627633F" w14:textId="77777777" w:rsidR="00147CAD" w:rsidRPr="00147CAD" w:rsidRDefault="00147CAD" w:rsidP="00147CAD">
                      <w:pPr>
                        <w:keepNext/>
                        <w:keepLines/>
                        <w:pBdr>
                          <w:top w:val="single" w:sz="12" w:space="3" w:color="auto"/>
                        </w:pBdr>
                        <w:overflowPunct w:val="0"/>
                        <w:autoSpaceDE w:val="0"/>
                        <w:autoSpaceDN w:val="0"/>
                        <w:adjustRightInd w:val="0"/>
                        <w:spacing w:before="240"/>
                        <w:textAlignment w:val="baseline"/>
                        <w:outlineLvl w:val="0"/>
                        <w:rPr>
                          <w:rFonts w:eastAsia="Times New Roman"/>
                          <w:sz w:val="36"/>
                          <w:lang w:eastAsia="en-GB"/>
                        </w:rPr>
                      </w:pPr>
                      <w:r w:rsidRPr="00147CAD">
                        <w:rPr>
                          <w:rFonts w:eastAsia="Times New Roman"/>
                          <w:sz w:val="36"/>
                          <w:lang w:eastAsia="en-GB"/>
                        </w:rPr>
                        <w:t>2</w:t>
                      </w:r>
                      <w:r w:rsidRPr="00147CAD">
                        <w:rPr>
                          <w:rFonts w:eastAsia="Times New Roman"/>
                          <w:sz w:val="36"/>
                          <w:lang w:eastAsia="en-GB"/>
                        </w:rPr>
                        <w:tab/>
                        <w:t>Actions</w:t>
                      </w:r>
                    </w:p>
                    <w:p w14:paraId="131C7F0C" w14:textId="18D856A8" w:rsidR="00147CAD" w:rsidRPr="00147CAD" w:rsidRDefault="00147CAD" w:rsidP="00147CAD">
                      <w:pPr>
                        <w:spacing w:line="276" w:lineRule="auto"/>
                        <w:rPr>
                          <w:szCs w:val="24"/>
                          <w:lang w:val="en-US" w:eastAsia="zh-CN"/>
                        </w:rPr>
                      </w:pPr>
                      <w:r w:rsidRPr="00147CAD">
                        <w:rPr>
                          <w:szCs w:val="24"/>
                          <w:lang w:val="en-US" w:eastAsia="zh-CN"/>
                        </w:rPr>
                        <w:t>…</w:t>
                      </w:r>
                    </w:p>
                    <w:p w14:paraId="65F23AC5" w14:textId="50DEEC4F" w:rsidR="00147CAD" w:rsidRPr="00147CAD" w:rsidRDefault="00147CAD" w:rsidP="00147CAD">
                      <w:pPr>
                        <w:overflowPunct w:val="0"/>
                        <w:autoSpaceDE w:val="0"/>
                        <w:autoSpaceDN w:val="0"/>
                        <w:adjustRightInd w:val="0"/>
                        <w:spacing w:after="120"/>
                        <w:textAlignment w:val="baseline"/>
                        <w:rPr>
                          <w:rFonts w:ascii="Times" w:eastAsia="Times" w:hAnsi="Times" w:cs="Times"/>
                          <w:b/>
                          <w:bCs/>
                          <w:lang w:val="en-US" w:eastAsia="zh-CN"/>
                        </w:rPr>
                      </w:pPr>
                      <w:r w:rsidRPr="00147CAD">
                        <w:rPr>
                          <w:rFonts w:ascii="Times" w:eastAsia="Times" w:hAnsi="Times" w:cs="Times"/>
                          <w:b/>
                          <w:bCs/>
                          <w:lang w:val="en-US" w:eastAsia="zh-CN" w:bidi="ar"/>
                        </w:rPr>
                        <w:t xml:space="preserve">To RAN4: </w:t>
                      </w:r>
                    </w:p>
                    <w:p w14:paraId="18C57EE5" w14:textId="77777777" w:rsidR="00147CAD" w:rsidRPr="00147CAD" w:rsidRDefault="00147CAD" w:rsidP="00147CAD">
                      <w:pPr>
                        <w:overflowPunct w:val="0"/>
                        <w:autoSpaceDE w:val="0"/>
                        <w:autoSpaceDN w:val="0"/>
                        <w:adjustRightInd w:val="0"/>
                        <w:spacing w:after="120"/>
                        <w:textAlignment w:val="baseline"/>
                        <w:rPr>
                          <w:rFonts w:eastAsia="Malgun Gothic"/>
                          <w:lang w:val="en-US" w:eastAsia="zh-CN"/>
                        </w:rPr>
                      </w:pPr>
                      <w:r w:rsidRPr="00147CAD">
                        <w:rPr>
                          <w:rFonts w:eastAsia="DengXian"/>
                          <w:lang w:val="en-US" w:eastAsia="zh-CN" w:bidi="ar"/>
                        </w:rPr>
                        <w:t>RAN1 respectfully asks RAN4 whether RAN1’s assumption in Note 1 is correct.</w:t>
                      </w:r>
                    </w:p>
                    <w:p w14:paraId="59B86F45" w14:textId="1391A15B" w:rsidR="00147CAD" w:rsidRDefault="00147CAD" w:rsidP="00451654">
                      <w:pPr>
                        <w:spacing w:line="276" w:lineRule="auto"/>
                        <w:rPr>
                          <w:szCs w:val="24"/>
                          <w:lang w:val="en-US" w:eastAsia="zh-CN"/>
                        </w:rPr>
                      </w:pPr>
                    </w:p>
                    <w:p w14:paraId="54E7DA21" w14:textId="77777777" w:rsidR="00147CAD" w:rsidRPr="00147CAD" w:rsidRDefault="00147CAD" w:rsidP="00451654">
                      <w:pPr>
                        <w:spacing w:line="276" w:lineRule="auto"/>
                        <w:rPr>
                          <w:szCs w:val="24"/>
                          <w:lang w:val="en-US" w:eastAsia="zh-CN"/>
                        </w:rPr>
                      </w:pPr>
                    </w:p>
                  </w:txbxContent>
                </v:textbox>
                <w10:wrap type="square" anchorx="margin"/>
              </v:shape>
            </w:pict>
          </mc:Fallback>
        </mc:AlternateContent>
      </w:r>
      <w:r w:rsidR="00147CAD">
        <w:rPr>
          <w:rFonts w:eastAsia="Times New Roman"/>
          <w:lang w:val="en-US" w:eastAsia="zh-CN"/>
        </w:rPr>
        <w:t xml:space="preserve">One question from RAN1 LS </w:t>
      </w:r>
      <w:r w:rsidR="00147CAD">
        <w:rPr>
          <w:rFonts w:eastAsia="Times New Roman"/>
          <w:lang w:val="en-US" w:eastAsia="zh-CN"/>
        </w:rPr>
        <w:fldChar w:fldCharType="begin"/>
      </w:r>
      <w:r w:rsidR="00147CAD">
        <w:rPr>
          <w:rFonts w:eastAsia="Times New Roman"/>
          <w:lang w:val="en-US" w:eastAsia="zh-CN"/>
        </w:rPr>
        <w:instrText xml:space="preserve"> REF _Ref124342095 \n \h </w:instrText>
      </w:r>
      <w:r w:rsidR="00147CAD">
        <w:rPr>
          <w:rFonts w:eastAsia="Times New Roman"/>
          <w:lang w:val="en-US" w:eastAsia="zh-CN"/>
        </w:rPr>
      </w:r>
      <w:r w:rsidR="00147CAD">
        <w:rPr>
          <w:rFonts w:eastAsia="Times New Roman"/>
          <w:lang w:val="en-US" w:eastAsia="zh-CN"/>
        </w:rPr>
        <w:fldChar w:fldCharType="separate"/>
      </w:r>
      <w:r w:rsidR="005B7B62">
        <w:rPr>
          <w:rFonts w:eastAsia="Times New Roman"/>
          <w:lang w:val="en-US" w:eastAsia="zh-CN"/>
        </w:rPr>
        <w:t>[2]</w:t>
      </w:r>
      <w:r w:rsidR="00147CAD">
        <w:rPr>
          <w:rFonts w:eastAsia="Times New Roman"/>
          <w:lang w:val="en-US" w:eastAsia="zh-CN"/>
        </w:rPr>
        <w:fldChar w:fldCharType="end"/>
      </w:r>
      <w:r w:rsidR="00147CAD">
        <w:rPr>
          <w:rFonts w:eastAsia="Times New Roman"/>
          <w:lang w:val="en-US" w:eastAsia="zh-CN"/>
        </w:rPr>
        <w:t xml:space="preserve"> regarding the RACH-less handover is as below:  </w:t>
      </w:r>
      <w:r>
        <w:rPr>
          <w:rFonts w:eastAsia="Times New Roman"/>
          <w:lang w:val="en-US" w:eastAsia="zh-CN"/>
        </w:rPr>
        <w:t xml:space="preserve"> </w:t>
      </w:r>
    </w:p>
    <w:p w14:paraId="624965B1" w14:textId="637E9D56" w:rsidR="000A6836" w:rsidRDefault="000A6836" w:rsidP="00460FE5">
      <w:pPr>
        <w:pStyle w:val="Caption"/>
        <w:jc w:val="both"/>
        <w:rPr>
          <w:rFonts w:ascii="Arial" w:hAnsi="Arial" w:cs="Arial"/>
        </w:rPr>
      </w:pPr>
      <w:bookmarkStart w:id="6" w:name="_Ref124344593"/>
      <w:bookmarkStart w:id="7" w:name="_Ref126232051"/>
    </w:p>
    <w:p w14:paraId="0B66CC87" w14:textId="4A9F949E" w:rsidR="000A6836" w:rsidRPr="00A87881" w:rsidRDefault="00A87881" w:rsidP="000A6836">
      <w:pPr>
        <w:rPr>
          <w:rFonts w:ascii="Arial" w:eastAsia="新細明體" w:hAnsi="Arial" w:cs="Arial"/>
          <w:bCs/>
          <w:lang w:eastAsia="zh-TW"/>
        </w:rPr>
      </w:pPr>
      <w:r w:rsidRPr="0026534C">
        <w:rPr>
          <w:rFonts w:eastAsia="DengXian" w:cs="Times"/>
          <w:noProof/>
          <w:lang w:val="en-US" w:eastAsia="zh-CN" w:bidi="ar"/>
        </w:rPr>
        <mc:AlternateContent>
          <mc:Choice Requires="wps">
            <w:drawing>
              <wp:anchor distT="45720" distB="45720" distL="114300" distR="114300" simplePos="0" relativeHeight="251671552" behindDoc="0" locked="0" layoutInCell="1" allowOverlap="1" wp14:anchorId="061FFA04" wp14:editId="67155128">
                <wp:simplePos x="0" y="0"/>
                <wp:positionH relativeFrom="margin">
                  <wp:align>left</wp:align>
                </wp:positionH>
                <wp:positionV relativeFrom="paragraph">
                  <wp:posOffset>380365</wp:posOffset>
                </wp:positionV>
                <wp:extent cx="6130290" cy="2106295"/>
                <wp:effectExtent l="0" t="0" r="22860" b="2730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106295"/>
                        </a:xfrm>
                        <a:prstGeom prst="rect">
                          <a:avLst/>
                        </a:prstGeom>
                        <a:solidFill>
                          <a:srgbClr val="FFFFFF"/>
                        </a:solidFill>
                        <a:ln w="9525">
                          <a:solidFill>
                            <a:srgbClr val="000000"/>
                          </a:solidFill>
                          <a:miter lim="800000"/>
                          <a:headEnd/>
                          <a:tailEnd/>
                        </a:ln>
                      </wps:spPr>
                      <wps:txbx>
                        <w:txbxContent>
                          <w:p w14:paraId="01C11A2F" w14:textId="77777777" w:rsidR="000A6836" w:rsidRPr="0026534C" w:rsidRDefault="000A6836" w:rsidP="00263B7F">
                            <w:pPr>
                              <w:keepNext/>
                              <w:keepLines/>
                              <w:overflowPunct w:val="0"/>
                              <w:autoSpaceDE w:val="0"/>
                              <w:autoSpaceDN w:val="0"/>
                              <w:adjustRightInd w:val="0"/>
                              <w:spacing w:before="120"/>
                              <w:ind w:left="1134"/>
                              <w:textAlignment w:val="baseline"/>
                              <w:outlineLvl w:val="2"/>
                              <w:rPr>
                                <w:rFonts w:ascii="Arial" w:eastAsia="Times New Roman" w:hAnsi="Arial"/>
                                <w:sz w:val="28"/>
                                <w:lang w:eastAsia="en-GB"/>
                              </w:rPr>
                            </w:pPr>
                            <w:r w:rsidRPr="0026534C">
                              <w:rPr>
                                <w:rFonts w:ascii="Arial" w:eastAsia="Times New Roman" w:hAnsi="Arial"/>
                                <w:sz w:val="28"/>
                                <w:lang w:eastAsia="en-GB"/>
                              </w:rPr>
                              <w:t>7.1C.2</w:t>
                            </w:r>
                            <w:r w:rsidRPr="0026534C">
                              <w:rPr>
                                <w:rFonts w:ascii="Arial" w:eastAsia="Times New Roman" w:hAnsi="Arial"/>
                                <w:sz w:val="28"/>
                                <w:lang w:eastAsia="en-GB"/>
                              </w:rPr>
                              <w:tab/>
                              <w:t>Requirements</w:t>
                            </w:r>
                          </w:p>
                          <w:p w14:paraId="681626F5" w14:textId="77777777" w:rsidR="000A6836" w:rsidRPr="0026534C" w:rsidRDefault="000A6836" w:rsidP="000A6836">
                            <w:pPr>
                              <w:overflowPunct w:val="0"/>
                              <w:autoSpaceDE w:val="0"/>
                              <w:autoSpaceDN w:val="0"/>
                              <w:adjustRightInd w:val="0"/>
                              <w:textAlignment w:val="baseline"/>
                              <w:rPr>
                                <w:rFonts w:cs="v4.2.0"/>
                                <w:highlight w:val="cyan"/>
                                <w:lang w:eastAsia="en-GB"/>
                              </w:rPr>
                            </w:pPr>
                            <w:r w:rsidRPr="0026534C">
                              <w:rPr>
                                <w:rFonts w:cs="v4.2.0"/>
                                <w:lang w:eastAsia="en-GB"/>
                              </w:rPr>
                              <w:t xml:space="preserve">The UE initial transmission timing error shall be less than or equal to </w:t>
                            </w:r>
                            <w:r w:rsidRPr="0026534C">
                              <w:rPr>
                                <w:rFonts w:cs="v4.2.0"/>
                                <w:lang w:eastAsia="en-GB"/>
                              </w:rPr>
                              <w:sym w:font="Symbol" w:char="F0B1"/>
                            </w:r>
                            <w:r w:rsidRPr="0026534C">
                              <w:rPr>
                                <w:rFonts w:cs="v4.2.0"/>
                                <w:lang w:eastAsia="en-GB"/>
                              </w:rPr>
                              <w:t>T</w:t>
                            </w:r>
                            <w:r w:rsidRPr="0026534C">
                              <w:rPr>
                                <w:rFonts w:cs="v4.2.0"/>
                                <w:vertAlign w:val="subscript"/>
                                <w:lang w:eastAsia="en-GB"/>
                              </w:rPr>
                              <w:t>e_NTN</w:t>
                            </w:r>
                            <w:r w:rsidRPr="0026534C">
                              <w:rPr>
                                <w:lang w:eastAsia="en-GB"/>
                              </w:rPr>
                              <w:t xml:space="preserve"> where the timing error limit value </w:t>
                            </w:r>
                            <w:r w:rsidRPr="0026534C">
                              <w:rPr>
                                <w:rFonts w:cs="v4.2.0"/>
                                <w:lang w:eastAsia="en-GB"/>
                              </w:rPr>
                              <w:t>T</w:t>
                            </w:r>
                            <w:r w:rsidRPr="0026534C">
                              <w:rPr>
                                <w:rFonts w:cs="v4.2.0"/>
                                <w:vertAlign w:val="subscript"/>
                                <w:lang w:eastAsia="en-GB"/>
                              </w:rPr>
                              <w:t>e_NTN</w:t>
                            </w:r>
                            <w:r w:rsidRPr="0026534C">
                              <w:rPr>
                                <w:lang w:eastAsia="en-GB"/>
                              </w:rPr>
                              <w:t xml:space="preserve"> is specified in Table 7.1C.2-1</w:t>
                            </w:r>
                            <w:r w:rsidRPr="0026534C">
                              <w:rPr>
                                <w:rFonts w:cs="v4.2.0"/>
                                <w:lang w:eastAsia="en-GB"/>
                              </w:rPr>
                              <w:t xml:space="preserve">. </w:t>
                            </w:r>
                            <w:r w:rsidRPr="0026534C">
                              <w:rPr>
                                <w:rFonts w:cs="v4.2.0"/>
                                <w:highlight w:val="cyan"/>
                                <w:lang w:eastAsia="en-GB"/>
                              </w:rPr>
                              <w:t>This requirement applies:</w:t>
                            </w:r>
                          </w:p>
                          <w:p w14:paraId="34E17374" w14:textId="77777777" w:rsidR="000A6836" w:rsidRPr="0026534C" w:rsidRDefault="000A6836" w:rsidP="000A6836">
                            <w:pPr>
                              <w:overflowPunct w:val="0"/>
                              <w:autoSpaceDE w:val="0"/>
                              <w:autoSpaceDN w:val="0"/>
                              <w:adjustRightInd w:val="0"/>
                              <w:ind w:left="568" w:hanging="284"/>
                              <w:textAlignment w:val="baseline"/>
                              <w:rPr>
                                <w:rFonts w:eastAsia="Times New Roman"/>
                                <w:lang w:eastAsia="en-GB"/>
                              </w:rPr>
                            </w:pPr>
                            <w:r w:rsidRPr="0026534C">
                              <w:rPr>
                                <w:rFonts w:eastAsia="Times New Roman"/>
                                <w:noProof/>
                                <w:highlight w:val="cyan"/>
                                <w:lang w:eastAsia="ko-KR"/>
                              </w:rPr>
                              <w:t>-</w:t>
                            </w:r>
                            <w:r w:rsidRPr="0026534C">
                              <w:rPr>
                                <w:rFonts w:eastAsia="Times New Roman"/>
                                <w:noProof/>
                                <w:highlight w:val="cyan"/>
                                <w:lang w:eastAsia="ko-KR"/>
                              </w:rPr>
                              <w:tab/>
                            </w:r>
                            <w:r w:rsidRPr="0026534C">
                              <w:rPr>
                                <w:rFonts w:eastAsia="Times New Roman"/>
                                <w:highlight w:val="cyan"/>
                                <w:lang w:eastAsia="en-GB"/>
                              </w:rPr>
                              <w:t>when it is the first transmission in a DRX cycle for PUCCH, PUSCH and SRS, or it is the PRACH transmission</w:t>
                            </w:r>
                            <w:r w:rsidRPr="0026534C">
                              <w:rPr>
                                <w:rFonts w:eastAsia="Times New Roman"/>
                                <w:lang w:eastAsia="en-GB"/>
                              </w:rPr>
                              <w:t xml:space="preserve">, or it is the msgA </w:t>
                            </w:r>
                            <w:proofErr w:type="gramStart"/>
                            <w:r w:rsidRPr="0026534C">
                              <w:rPr>
                                <w:rFonts w:eastAsia="Times New Roman"/>
                                <w:lang w:eastAsia="en-GB"/>
                              </w:rPr>
                              <w:t>transmission..</w:t>
                            </w:r>
                            <w:proofErr w:type="gramEnd"/>
                          </w:p>
                          <w:p w14:paraId="1FCA3E63" w14:textId="77777777" w:rsidR="002B63BF" w:rsidRPr="002B63BF" w:rsidRDefault="002B63BF" w:rsidP="002B63BF">
                            <w:pPr>
                              <w:overflowPunct w:val="0"/>
                              <w:autoSpaceDE w:val="0"/>
                              <w:autoSpaceDN w:val="0"/>
                              <w:adjustRightInd w:val="0"/>
                              <w:ind w:left="568" w:hanging="284"/>
                              <w:textAlignment w:val="baseline"/>
                              <w:rPr>
                                <w:rFonts w:eastAsia="Times New Roman"/>
                                <w:lang w:eastAsia="en-GB"/>
                              </w:rPr>
                            </w:pPr>
                            <w:r w:rsidRPr="002B63BF">
                              <w:rPr>
                                <w:rFonts w:eastAsia="Times New Roman"/>
                                <w:noProof/>
                                <w:lang w:eastAsia="ko-KR"/>
                              </w:rPr>
                              <w:t>-</w:t>
                            </w:r>
                            <w:r w:rsidRPr="002B63BF">
                              <w:rPr>
                                <w:rFonts w:eastAsia="Times New Roman"/>
                                <w:noProof/>
                                <w:lang w:eastAsia="ko-KR"/>
                              </w:rPr>
                              <w:tab/>
                            </w:r>
                            <w:r w:rsidRPr="002B63BF">
                              <w:rPr>
                                <w:rFonts w:eastAsia="Times New Roman"/>
                                <w:lang w:eastAsia="en-GB"/>
                              </w:rPr>
                              <w:t>when it is the transmission for PUSCH on CG resources for SDT in RRC_Inactive.</w:t>
                            </w:r>
                          </w:p>
                          <w:p w14:paraId="4816E994" w14:textId="2CC80EB1" w:rsidR="000A6836" w:rsidRPr="00451654" w:rsidRDefault="002B63BF" w:rsidP="002B63BF">
                            <w:pPr>
                              <w:overflowPunct w:val="0"/>
                              <w:autoSpaceDE w:val="0"/>
                              <w:autoSpaceDN w:val="0"/>
                              <w:adjustRightInd w:val="0"/>
                              <w:jc w:val="both"/>
                              <w:textAlignment w:val="baseline"/>
                              <w:rPr>
                                <w:rFonts w:eastAsia="Times New Roman"/>
                                <w:lang w:eastAsia="zh-CN"/>
                              </w:rPr>
                            </w:pPr>
                            <w:r w:rsidRPr="002B63BF">
                              <w:rPr>
                                <w:rFonts w:eastAsia="Times New Roman" w:cs="v4.2.0"/>
                                <w:lang w:eastAsia="en-GB"/>
                              </w:rPr>
                              <w:t xml:space="preserve">When the UL SCS is 120 kHz or smaller, the UE shall meet the Te requirement for an initial transmission </w:t>
                            </w:r>
                            <w:r w:rsidRPr="002B63BF">
                              <w:rPr>
                                <w:rFonts w:eastAsia="Times New Roman" w:cs="v4.2.0"/>
                                <w:highlight w:val="cyan"/>
                                <w:lang w:eastAsia="en-GB"/>
                              </w:rPr>
                              <w:t>provided that at least one SSB is available at the UE during the last 160 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1FFA04" id="Text Box 4" o:spid="_x0000_s1028" type="#_x0000_t202" style="position:absolute;margin-left:0;margin-top:29.95pt;width:482.7pt;height:165.8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2JgIAAEw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">
                <v:textbox>
                  <w:txbxContent>
                    <w:p w14:paraId="01C11A2F" w14:textId="77777777" w:rsidR="000A6836" w:rsidRPr="0026534C" w:rsidRDefault="000A6836" w:rsidP="00263B7F">
                      <w:pPr>
                        <w:keepNext/>
                        <w:keepLines/>
                        <w:overflowPunct w:val="0"/>
                        <w:autoSpaceDE w:val="0"/>
                        <w:autoSpaceDN w:val="0"/>
                        <w:adjustRightInd w:val="0"/>
                        <w:spacing w:before="120"/>
                        <w:ind w:left="1134"/>
                        <w:textAlignment w:val="baseline"/>
                        <w:outlineLvl w:val="2"/>
                        <w:rPr>
                          <w:rFonts w:ascii="Arial" w:eastAsia="Times New Roman" w:hAnsi="Arial"/>
                          <w:sz w:val="28"/>
                          <w:lang w:eastAsia="en-GB"/>
                        </w:rPr>
                      </w:pPr>
                      <w:r w:rsidRPr="0026534C">
                        <w:rPr>
                          <w:rFonts w:ascii="Arial" w:eastAsia="Times New Roman" w:hAnsi="Arial"/>
                          <w:sz w:val="28"/>
                          <w:lang w:eastAsia="en-GB"/>
                        </w:rPr>
                        <w:t>7.1C.2</w:t>
                      </w:r>
                      <w:r w:rsidRPr="0026534C">
                        <w:rPr>
                          <w:rFonts w:ascii="Arial" w:eastAsia="Times New Roman" w:hAnsi="Arial"/>
                          <w:sz w:val="28"/>
                          <w:lang w:eastAsia="en-GB"/>
                        </w:rPr>
                        <w:tab/>
                        <w:t>Requirements</w:t>
                      </w:r>
                    </w:p>
                    <w:p w14:paraId="681626F5" w14:textId="77777777" w:rsidR="000A6836" w:rsidRPr="0026534C" w:rsidRDefault="000A6836" w:rsidP="000A6836">
                      <w:pPr>
                        <w:overflowPunct w:val="0"/>
                        <w:autoSpaceDE w:val="0"/>
                        <w:autoSpaceDN w:val="0"/>
                        <w:adjustRightInd w:val="0"/>
                        <w:textAlignment w:val="baseline"/>
                        <w:rPr>
                          <w:rFonts w:cs="v4.2.0"/>
                          <w:highlight w:val="cyan"/>
                          <w:lang w:eastAsia="en-GB"/>
                        </w:rPr>
                      </w:pPr>
                      <w:r w:rsidRPr="0026534C">
                        <w:rPr>
                          <w:rFonts w:cs="v4.2.0"/>
                          <w:lang w:eastAsia="en-GB"/>
                        </w:rPr>
                        <w:t xml:space="preserve">The UE initial transmission timing error shall be less than or equal to </w:t>
                      </w:r>
                      <w:r w:rsidRPr="0026534C">
                        <w:rPr>
                          <w:rFonts w:cs="v4.2.0"/>
                          <w:lang w:eastAsia="en-GB"/>
                        </w:rPr>
                        <w:sym w:font="Symbol" w:char="F0B1"/>
                      </w:r>
                      <w:r w:rsidRPr="0026534C">
                        <w:rPr>
                          <w:rFonts w:cs="v4.2.0"/>
                          <w:lang w:eastAsia="en-GB"/>
                        </w:rPr>
                        <w:t>T</w:t>
                      </w:r>
                      <w:r w:rsidRPr="0026534C">
                        <w:rPr>
                          <w:rFonts w:cs="v4.2.0"/>
                          <w:vertAlign w:val="subscript"/>
                          <w:lang w:eastAsia="en-GB"/>
                        </w:rPr>
                        <w:t>e_NTN</w:t>
                      </w:r>
                      <w:r w:rsidRPr="0026534C">
                        <w:rPr>
                          <w:lang w:eastAsia="en-GB"/>
                        </w:rPr>
                        <w:t xml:space="preserve"> where the timing error limit value </w:t>
                      </w:r>
                      <w:r w:rsidRPr="0026534C">
                        <w:rPr>
                          <w:rFonts w:cs="v4.2.0"/>
                          <w:lang w:eastAsia="en-GB"/>
                        </w:rPr>
                        <w:t>T</w:t>
                      </w:r>
                      <w:r w:rsidRPr="0026534C">
                        <w:rPr>
                          <w:rFonts w:cs="v4.2.0"/>
                          <w:vertAlign w:val="subscript"/>
                          <w:lang w:eastAsia="en-GB"/>
                        </w:rPr>
                        <w:t>e_NTN</w:t>
                      </w:r>
                      <w:r w:rsidRPr="0026534C">
                        <w:rPr>
                          <w:lang w:eastAsia="en-GB"/>
                        </w:rPr>
                        <w:t xml:space="preserve"> is specified in Table 7.1C.2-1</w:t>
                      </w:r>
                      <w:r w:rsidRPr="0026534C">
                        <w:rPr>
                          <w:rFonts w:cs="v4.2.0"/>
                          <w:lang w:eastAsia="en-GB"/>
                        </w:rPr>
                        <w:t xml:space="preserve">. </w:t>
                      </w:r>
                      <w:r w:rsidRPr="0026534C">
                        <w:rPr>
                          <w:rFonts w:cs="v4.2.0"/>
                          <w:highlight w:val="cyan"/>
                          <w:lang w:eastAsia="en-GB"/>
                        </w:rPr>
                        <w:t>This requirement applies:</w:t>
                      </w:r>
                    </w:p>
                    <w:p w14:paraId="34E17374" w14:textId="77777777" w:rsidR="000A6836" w:rsidRPr="0026534C" w:rsidRDefault="000A6836" w:rsidP="000A6836">
                      <w:pPr>
                        <w:overflowPunct w:val="0"/>
                        <w:autoSpaceDE w:val="0"/>
                        <w:autoSpaceDN w:val="0"/>
                        <w:adjustRightInd w:val="0"/>
                        <w:ind w:left="568" w:hanging="284"/>
                        <w:textAlignment w:val="baseline"/>
                        <w:rPr>
                          <w:rFonts w:eastAsia="Times New Roman"/>
                          <w:lang w:eastAsia="en-GB"/>
                        </w:rPr>
                      </w:pPr>
                      <w:r w:rsidRPr="0026534C">
                        <w:rPr>
                          <w:rFonts w:eastAsia="Times New Roman"/>
                          <w:noProof/>
                          <w:highlight w:val="cyan"/>
                          <w:lang w:eastAsia="ko-KR"/>
                        </w:rPr>
                        <w:t>-</w:t>
                      </w:r>
                      <w:r w:rsidRPr="0026534C">
                        <w:rPr>
                          <w:rFonts w:eastAsia="Times New Roman"/>
                          <w:noProof/>
                          <w:highlight w:val="cyan"/>
                          <w:lang w:eastAsia="ko-KR"/>
                        </w:rPr>
                        <w:tab/>
                      </w:r>
                      <w:r w:rsidRPr="0026534C">
                        <w:rPr>
                          <w:rFonts w:eastAsia="Times New Roman"/>
                          <w:highlight w:val="cyan"/>
                          <w:lang w:eastAsia="en-GB"/>
                        </w:rPr>
                        <w:t>when it is the first transmission in a DRX cycle for PUCCH, PUSCH and SRS, or it is the PRACH transmission</w:t>
                      </w:r>
                      <w:r w:rsidRPr="0026534C">
                        <w:rPr>
                          <w:rFonts w:eastAsia="Times New Roman"/>
                          <w:lang w:eastAsia="en-GB"/>
                        </w:rPr>
                        <w:t xml:space="preserve">, or it is the msgA </w:t>
                      </w:r>
                      <w:proofErr w:type="gramStart"/>
                      <w:r w:rsidRPr="0026534C">
                        <w:rPr>
                          <w:rFonts w:eastAsia="Times New Roman"/>
                          <w:lang w:eastAsia="en-GB"/>
                        </w:rPr>
                        <w:t>transmission..</w:t>
                      </w:r>
                      <w:proofErr w:type="gramEnd"/>
                    </w:p>
                    <w:p w14:paraId="1FCA3E63" w14:textId="77777777" w:rsidR="002B63BF" w:rsidRPr="002B63BF" w:rsidRDefault="002B63BF" w:rsidP="002B63BF">
                      <w:pPr>
                        <w:overflowPunct w:val="0"/>
                        <w:autoSpaceDE w:val="0"/>
                        <w:autoSpaceDN w:val="0"/>
                        <w:adjustRightInd w:val="0"/>
                        <w:ind w:left="568" w:hanging="284"/>
                        <w:textAlignment w:val="baseline"/>
                        <w:rPr>
                          <w:rFonts w:eastAsia="Times New Roman"/>
                          <w:lang w:eastAsia="en-GB"/>
                        </w:rPr>
                      </w:pPr>
                      <w:r w:rsidRPr="002B63BF">
                        <w:rPr>
                          <w:rFonts w:eastAsia="Times New Roman"/>
                          <w:noProof/>
                          <w:lang w:eastAsia="ko-KR"/>
                        </w:rPr>
                        <w:t>-</w:t>
                      </w:r>
                      <w:r w:rsidRPr="002B63BF">
                        <w:rPr>
                          <w:rFonts w:eastAsia="Times New Roman"/>
                          <w:noProof/>
                          <w:lang w:eastAsia="ko-KR"/>
                        </w:rPr>
                        <w:tab/>
                      </w:r>
                      <w:r w:rsidRPr="002B63BF">
                        <w:rPr>
                          <w:rFonts w:eastAsia="Times New Roman"/>
                          <w:lang w:eastAsia="en-GB"/>
                        </w:rPr>
                        <w:t>when it is the transmission for PUSCH on CG resources for SDT in RRC_Inactive.</w:t>
                      </w:r>
                    </w:p>
                    <w:p w14:paraId="4816E994" w14:textId="2CC80EB1" w:rsidR="000A6836" w:rsidRPr="00451654" w:rsidRDefault="002B63BF" w:rsidP="002B63BF">
                      <w:pPr>
                        <w:overflowPunct w:val="0"/>
                        <w:autoSpaceDE w:val="0"/>
                        <w:autoSpaceDN w:val="0"/>
                        <w:adjustRightInd w:val="0"/>
                        <w:jc w:val="both"/>
                        <w:textAlignment w:val="baseline"/>
                        <w:rPr>
                          <w:rFonts w:eastAsia="Times New Roman"/>
                          <w:lang w:eastAsia="zh-CN"/>
                        </w:rPr>
                      </w:pPr>
                      <w:r w:rsidRPr="002B63BF">
                        <w:rPr>
                          <w:rFonts w:eastAsia="Times New Roman" w:cs="v4.2.0"/>
                          <w:lang w:eastAsia="en-GB"/>
                        </w:rPr>
                        <w:t xml:space="preserve">When the UL SCS is 120 kHz or smaller, the UE shall meet the Te requirement for an initial transmission </w:t>
                      </w:r>
                      <w:r w:rsidRPr="002B63BF">
                        <w:rPr>
                          <w:rFonts w:eastAsia="Times New Roman" w:cs="v4.2.0"/>
                          <w:highlight w:val="cyan"/>
                          <w:lang w:eastAsia="en-GB"/>
                        </w:rPr>
                        <w:t>provided that at least one SSB is available at the UE during the last 160 ms.</w:t>
                      </w:r>
                    </w:p>
                  </w:txbxContent>
                </v:textbox>
                <w10:wrap type="square" anchorx="margin"/>
              </v:shape>
            </w:pict>
          </mc:Fallback>
        </mc:AlternateContent>
      </w:r>
      <w:r>
        <w:rPr>
          <w:rFonts w:eastAsia="DengXian" w:cs="Times"/>
          <w:lang w:val="en-US" w:eastAsia="zh-CN" w:bidi="ar"/>
        </w:rPr>
        <w:t xml:space="preserve">According to </w:t>
      </w:r>
      <w:r w:rsidRPr="00147CAD">
        <w:rPr>
          <w:rFonts w:eastAsia="DengXian" w:cs="Times"/>
          <w:lang w:val="en-US" w:eastAsia="zh-CN" w:bidi="ar"/>
        </w:rPr>
        <w:t>7.1C.2 of TS38.133</w:t>
      </w:r>
      <w:r>
        <w:rPr>
          <w:rFonts w:eastAsia="DengXian" w:cs="Times"/>
          <w:lang w:val="en-US" w:eastAsia="zh-CN" w:bidi="ar"/>
        </w:rPr>
        <w:t xml:space="preserve">, the requirement does apply to </w:t>
      </w:r>
      <w:r w:rsidRPr="00A87881">
        <w:rPr>
          <w:rFonts w:eastAsia="DengXian" w:cs="Times"/>
          <w:lang w:val="en-US" w:eastAsia="zh-CN" w:bidi="ar"/>
        </w:rPr>
        <w:t>first transmission</w:t>
      </w:r>
      <w:r>
        <w:rPr>
          <w:rFonts w:eastAsia="DengXian" w:cs="Times"/>
          <w:lang w:val="en-US" w:eastAsia="zh-CN" w:bidi="ar"/>
        </w:rPr>
        <w:t xml:space="preserve">, </w:t>
      </w:r>
      <w:r w:rsidRPr="00A87881">
        <w:rPr>
          <w:rFonts w:eastAsia="DengXian" w:cs="Times"/>
          <w:lang w:val="en-US" w:eastAsia="zh-CN" w:bidi="ar"/>
        </w:rPr>
        <w:t xml:space="preserve">provided that at least one SSB is available at the UE during the last 160 ms. </w:t>
      </w:r>
      <w:r>
        <w:rPr>
          <w:rFonts w:eastAsia="DengXian" w:cs="Times"/>
          <w:lang w:val="en-US" w:eastAsia="zh-CN" w:bidi="ar"/>
        </w:rPr>
        <w:t>The corresponding</w:t>
      </w:r>
      <w:r w:rsidRPr="0026534C">
        <w:rPr>
          <w:rFonts w:eastAsia="DengXian" w:cs="Times"/>
          <w:lang w:val="en-US" w:eastAsia="zh-CN" w:bidi="ar"/>
        </w:rPr>
        <w:t xml:space="preserve"> clause is excerpted:</w:t>
      </w:r>
      <w:r>
        <w:rPr>
          <w:rFonts w:ascii="Arial" w:eastAsia="新細明體" w:hAnsi="Arial" w:cs="Arial"/>
          <w:bCs/>
          <w:lang w:eastAsia="zh-TW"/>
        </w:rPr>
        <w:t xml:space="preserve"> </w:t>
      </w:r>
    </w:p>
    <w:p w14:paraId="5FBE81B7" w14:textId="4599E5AE" w:rsidR="00BD1FF0" w:rsidRDefault="00A16CC4" w:rsidP="00460FE5">
      <w:pPr>
        <w:pStyle w:val="Caption"/>
        <w:jc w:val="both"/>
        <w:rPr>
          <w:rFonts w:ascii="Arial" w:hAnsi="Arial" w:cs="Arial"/>
        </w:rPr>
      </w:pPr>
      <w:bookmarkStart w:id="8" w:name="_Ref127363542"/>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5B7B62">
        <w:rPr>
          <w:rFonts w:ascii="Arial" w:hAnsi="Arial" w:cs="Arial"/>
          <w:noProof/>
        </w:rPr>
        <w:t>3</w:t>
      </w:r>
      <w:r w:rsidRPr="00321BC9">
        <w:rPr>
          <w:rFonts w:ascii="Arial" w:hAnsi="Arial" w:cs="Arial"/>
        </w:rPr>
        <w:fldChar w:fldCharType="end"/>
      </w:r>
      <w:r w:rsidRPr="00321BC9">
        <w:rPr>
          <w:rFonts w:ascii="Arial" w:hAnsi="Arial" w:cs="Arial"/>
        </w:rPr>
        <w:t>:</w:t>
      </w:r>
      <w:r w:rsidRPr="007A7858">
        <w:t xml:space="preserve"> </w:t>
      </w:r>
      <w:bookmarkEnd w:id="6"/>
      <w:r w:rsidR="00FA4E21">
        <w:rPr>
          <w:rFonts w:ascii="Arial" w:hAnsi="Arial" w:cs="Arial"/>
        </w:rPr>
        <w:t xml:space="preserve">The timing </w:t>
      </w:r>
      <w:r w:rsidR="00FA4E21" w:rsidRPr="00FA4E21">
        <w:rPr>
          <w:rFonts w:ascii="Arial" w:hAnsi="Arial" w:cs="Arial"/>
        </w:rPr>
        <w:t>requirement specified in Table 7.1C.2-1 of TS38.133 applies to the first UL transmission</w:t>
      </w:r>
      <w:r w:rsidR="00FA4E21">
        <w:rPr>
          <w:rFonts w:ascii="Arial" w:hAnsi="Arial" w:cs="Arial"/>
        </w:rPr>
        <w:t>, including PUCCH, PUSCH, SRS, PRACH, and msgA,</w:t>
      </w:r>
      <w:r w:rsidR="00FA4E21" w:rsidRPr="00FA4E21">
        <w:rPr>
          <w:rFonts w:ascii="Arial" w:hAnsi="Arial" w:cs="Arial"/>
        </w:rPr>
        <w:t xml:space="preserve"> in the target cell</w:t>
      </w:r>
      <w:bookmarkEnd w:id="7"/>
      <w:r w:rsidR="00A87881">
        <w:rPr>
          <w:rFonts w:ascii="Arial" w:hAnsi="Arial" w:cs="Arial"/>
        </w:rPr>
        <w:t xml:space="preserve">, </w:t>
      </w:r>
      <w:r w:rsidR="00A87881" w:rsidRPr="00A87881">
        <w:rPr>
          <w:rFonts w:ascii="Arial" w:hAnsi="Arial" w:cs="Arial"/>
        </w:rPr>
        <w:t>provided that at least one SSB is available at the UE during the last 160 ms.</w:t>
      </w:r>
      <w:bookmarkEnd w:id="8"/>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3DE20E57"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244CE4C4" w14:textId="5E7D4DA3" w:rsidR="00616D34" w:rsidRPr="005B7B62" w:rsidRDefault="00616D34" w:rsidP="004F11F3">
      <w:pPr>
        <w:rPr>
          <w:rFonts w:ascii="Arial" w:eastAsia="Batang" w:hAnsi="Arial" w:cs="Arial"/>
          <w:b/>
          <w:bCs/>
          <w:lang w:eastAsia="ko-KR"/>
        </w:rPr>
      </w:pPr>
      <w:r w:rsidRPr="005B7B62">
        <w:rPr>
          <w:rFonts w:ascii="Arial" w:eastAsia="Batang" w:hAnsi="Arial" w:cs="Arial"/>
          <w:b/>
          <w:bCs/>
          <w:lang w:eastAsia="ko-KR"/>
        </w:rPr>
        <w:lastRenderedPageBreak/>
        <w:fldChar w:fldCharType="begin"/>
      </w:r>
      <w:r w:rsidRPr="005B7B62">
        <w:rPr>
          <w:rFonts w:ascii="Arial" w:eastAsia="Batang" w:hAnsi="Arial" w:cs="Arial"/>
          <w:b/>
          <w:bCs/>
          <w:lang w:eastAsia="ko-KR"/>
        </w:rPr>
        <w:instrText xml:space="preserve"> REF _Ref126232029 \h </w:instrText>
      </w:r>
      <w:r w:rsidR="005B7B62">
        <w:rPr>
          <w:rFonts w:ascii="Arial" w:eastAsia="Batang" w:hAnsi="Arial" w:cs="Arial"/>
          <w:b/>
          <w:bCs/>
          <w:lang w:eastAsia="ko-KR"/>
        </w:rPr>
        <w:instrText xml:space="preserve"> \* MERGEFORMAT </w:instrText>
      </w:r>
      <w:r w:rsidRPr="005B7B62">
        <w:rPr>
          <w:rFonts w:ascii="Arial" w:eastAsia="Batang" w:hAnsi="Arial" w:cs="Arial"/>
          <w:b/>
          <w:bCs/>
          <w:lang w:eastAsia="ko-KR"/>
        </w:rPr>
      </w:r>
      <w:r w:rsidRPr="005B7B62">
        <w:rPr>
          <w:rFonts w:ascii="Arial" w:eastAsia="Batang" w:hAnsi="Arial" w:cs="Arial"/>
          <w:b/>
          <w:bCs/>
          <w:lang w:eastAsia="ko-KR"/>
        </w:rPr>
        <w:fldChar w:fldCharType="separate"/>
      </w:r>
      <w:r w:rsidR="005B7B62" w:rsidRPr="005B7B62">
        <w:rPr>
          <w:rFonts w:ascii="Arial" w:hAnsi="Arial" w:cs="Arial"/>
          <w:b/>
          <w:bCs/>
        </w:rPr>
        <w:t xml:space="preserve">Observation </w:t>
      </w:r>
      <w:r w:rsidR="005B7B62" w:rsidRPr="005B7B62">
        <w:rPr>
          <w:rFonts w:ascii="Arial" w:hAnsi="Arial" w:cs="Arial"/>
          <w:b/>
          <w:bCs/>
          <w:noProof/>
        </w:rPr>
        <w:t>1</w:t>
      </w:r>
      <w:r w:rsidR="005B7B62" w:rsidRPr="005B7B62">
        <w:rPr>
          <w:rFonts w:ascii="Arial" w:hAnsi="Arial" w:cs="Arial"/>
          <w:b/>
          <w:bCs/>
        </w:rPr>
        <w:t>: IDLE mode cell reselection could be impacted by mobility and service continuity enhancements.</w:t>
      </w:r>
      <w:r w:rsidRPr="005B7B62">
        <w:rPr>
          <w:rFonts w:ascii="Arial" w:eastAsia="Batang" w:hAnsi="Arial" w:cs="Arial"/>
          <w:b/>
          <w:bCs/>
          <w:lang w:eastAsia="ko-KR"/>
        </w:rPr>
        <w:fldChar w:fldCharType="end"/>
      </w:r>
    </w:p>
    <w:p w14:paraId="423A3F19" w14:textId="662A3D59" w:rsidR="00616D34" w:rsidRPr="005B7B62" w:rsidRDefault="00616D34" w:rsidP="004F11F3">
      <w:pPr>
        <w:rPr>
          <w:rFonts w:ascii="Arial" w:hAnsi="Arial" w:cs="Arial"/>
          <w:b/>
          <w:bCs/>
        </w:rPr>
      </w:pPr>
      <w:r w:rsidRPr="005B7B62">
        <w:rPr>
          <w:rFonts w:ascii="Arial" w:hAnsi="Arial" w:cs="Arial"/>
          <w:b/>
          <w:bCs/>
        </w:rPr>
        <w:fldChar w:fldCharType="begin"/>
      </w:r>
      <w:r w:rsidRPr="005B7B62">
        <w:rPr>
          <w:rFonts w:ascii="Arial" w:hAnsi="Arial" w:cs="Arial"/>
          <w:b/>
          <w:bCs/>
        </w:rPr>
        <w:instrText xml:space="preserve"> REF _Ref126232034 \h  \* MERGEFORMAT </w:instrText>
      </w:r>
      <w:r w:rsidRPr="005B7B62">
        <w:rPr>
          <w:rFonts w:ascii="Arial" w:hAnsi="Arial" w:cs="Arial"/>
          <w:b/>
          <w:bCs/>
        </w:rPr>
      </w:r>
      <w:r w:rsidRPr="005B7B62">
        <w:rPr>
          <w:rFonts w:ascii="Arial" w:hAnsi="Arial" w:cs="Arial"/>
          <w:b/>
          <w:bCs/>
        </w:rPr>
        <w:fldChar w:fldCharType="separate"/>
      </w:r>
      <w:r w:rsidR="005B7B62" w:rsidRPr="005B7B62">
        <w:rPr>
          <w:rFonts w:ascii="Arial" w:hAnsi="Arial" w:cs="Arial"/>
          <w:b/>
          <w:bCs/>
        </w:rPr>
        <w:t>Observation 2: Timing based and location-based cell reselection for earth moving cell could be different from quasi-Earth-fixed scenarios and still under discussion in RAN2.</w:t>
      </w:r>
      <w:r w:rsidRPr="005B7B62">
        <w:rPr>
          <w:rFonts w:ascii="Arial" w:hAnsi="Arial" w:cs="Arial"/>
          <w:b/>
          <w:bCs/>
        </w:rPr>
        <w:fldChar w:fldCharType="end"/>
      </w:r>
    </w:p>
    <w:p w14:paraId="64FFC28F" w14:textId="504CE72B" w:rsidR="002B58D6" w:rsidRPr="005B7B62" w:rsidRDefault="002B58D6" w:rsidP="004F11F3">
      <w:pPr>
        <w:rPr>
          <w:rFonts w:ascii="Arial" w:hAnsi="Arial" w:cs="Arial"/>
          <w:b/>
          <w:bCs/>
        </w:rPr>
      </w:pPr>
      <w:r w:rsidRPr="005B7B62">
        <w:rPr>
          <w:rFonts w:ascii="Arial" w:hAnsi="Arial" w:cs="Arial"/>
          <w:b/>
          <w:bCs/>
        </w:rPr>
        <w:fldChar w:fldCharType="begin"/>
      </w:r>
      <w:r w:rsidRPr="005B7B62">
        <w:rPr>
          <w:rFonts w:ascii="Arial" w:hAnsi="Arial" w:cs="Arial"/>
          <w:b/>
          <w:bCs/>
        </w:rPr>
        <w:instrText xml:space="preserve"> REF _Ref124344588 \h  \* MERGEFORMAT </w:instrText>
      </w:r>
      <w:r w:rsidRPr="005B7B62">
        <w:rPr>
          <w:rFonts w:ascii="Arial" w:hAnsi="Arial" w:cs="Arial"/>
          <w:b/>
          <w:bCs/>
        </w:rPr>
      </w:r>
      <w:r w:rsidRPr="005B7B62">
        <w:rPr>
          <w:rFonts w:ascii="Arial" w:hAnsi="Arial" w:cs="Arial"/>
          <w:b/>
          <w:bCs/>
        </w:rPr>
        <w:fldChar w:fldCharType="separate"/>
      </w:r>
      <w:r w:rsidR="005B7B62" w:rsidRPr="005B7B62">
        <w:rPr>
          <w:rFonts w:ascii="Arial" w:hAnsi="Arial" w:cs="Arial"/>
          <w:b/>
          <w:bCs/>
        </w:rPr>
        <w:t>Proposal 1: Wait for more RAN2’s progress on timing based and location-based cell reselection for earth moving cell before defining RRM</w:t>
      </w:r>
      <w:r w:rsidR="005B7B62" w:rsidRPr="005B7B62">
        <w:rPr>
          <w:rFonts w:ascii="Arial" w:hAnsi="Arial" w:cs="Arial" w:hint="eastAsia"/>
          <w:b/>
          <w:bCs/>
        </w:rPr>
        <w:t xml:space="preserve"> </w:t>
      </w:r>
      <w:r w:rsidR="005B7B62" w:rsidRPr="005B7B62">
        <w:rPr>
          <w:rFonts w:ascii="Arial" w:hAnsi="Arial" w:cs="Arial"/>
          <w:b/>
          <w:bCs/>
        </w:rPr>
        <w:t>requirement.</w:t>
      </w:r>
      <w:r w:rsidRPr="005B7B62">
        <w:rPr>
          <w:rFonts w:ascii="Arial" w:hAnsi="Arial" w:cs="Arial"/>
          <w:b/>
          <w:bCs/>
        </w:rPr>
        <w:fldChar w:fldCharType="end"/>
      </w:r>
    </w:p>
    <w:p w14:paraId="6DB744E6" w14:textId="5171E629" w:rsidR="00616D34" w:rsidRPr="005B7B62" w:rsidRDefault="00616D34" w:rsidP="004F11F3">
      <w:pPr>
        <w:rPr>
          <w:rFonts w:ascii="Arial" w:hAnsi="Arial" w:cs="Arial"/>
          <w:b/>
          <w:bCs/>
        </w:rPr>
      </w:pPr>
      <w:r w:rsidRPr="005B7B62">
        <w:rPr>
          <w:rFonts w:ascii="Arial" w:hAnsi="Arial" w:cs="Arial"/>
          <w:b/>
          <w:bCs/>
        </w:rPr>
        <w:fldChar w:fldCharType="begin"/>
      </w:r>
      <w:r w:rsidRPr="005B7B62">
        <w:rPr>
          <w:rFonts w:ascii="Arial" w:hAnsi="Arial" w:cs="Arial"/>
          <w:b/>
          <w:bCs/>
        </w:rPr>
        <w:instrText xml:space="preserve"> REF _Ref126232047 \h  \* MERGEFORMAT </w:instrText>
      </w:r>
      <w:r w:rsidRPr="005B7B62">
        <w:rPr>
          <w:rFonts w:ascii="Arial" w:hAnsi="Arial" w:cs="Arial"/>
          <w:b/>
          <w:bCs/>
        </w:rPr>
      </w:r>
      <w:r w:rsidRPr="005B7B62">
        <w:rPr>
          <w:rFonts w:ascii="Arial" w:hAnsi="Arial" w:cs="Arial"/>
          <w:b/>
          <w:bCs/>
        </w:rPr>
        <w:fldChar w:fldCharType="separate"/>
      </w:r>
      <w:r w:rsidR="005B7B62" w:rsidRPr="005B7B62">
        <w:rPr>
          <w:rFonts w:ascii="Arial" w:hAnsi="Arial" w:cs="Arial"/>
          <w:b/>
          <w:bCs/>
        </w:rPr>
        <w:t>Proposal 2: RAN4 can discuss RRM requirement impact for cell reselection enhancements to reduce UE power.</w:t>
      </w:r>
      <w:r w:rsidRPr="005B7B62">
        <w:rPr>
          <w:rFonts w:ascii="Arial" w:hAnsi="Arial" w:cs="Arial"/>
          <w:b/>
          <w:bCs/>
        </w:rPr>
        <w:fldChar w:fldCharType="end"/>
      </w:r>
    </w:p>
    <w:p w14:paraId="22B099C6" w14:textId="7078A2F6" w:rsidR="005B7B62" w:rsidRPr="005B7B62" w:rsidRDefault="005B7B62" w:rsidP="004F11F3">
      <w:pPr>
        <w:rPr>
          <w:rFonts w:ascii="Arial" w:hAnsi="Arial" w:cs="Arial"/>
          <w:b/>
          <w:bCs/>
        </w:rPr>
      </w:pPr>
      <w:r w:rsidRPr="005B7B62">
        <w:rPr>
          <w:rFonts w:ascii="Arial" w:hAnsi="Arial" w:cs="Arial"/>
          <w:b/>
          <w:bCs/>
        </w:rPr>
        <w:fldChar w:fldCharType="begin"/>
      </w:r>
      <w:r w:rsidRPr="005B7B62">
        <w:rPr>
          <w:rFonts w:ascii="Arial" w:hAnsi="Arial" w:cs="Arial"/>
          <w:b/>
          <w:bCs/>
        </w:rPr>
        <w:instrText xml:space="preserve"> REF _Ref127363542 \h </w:instrText>
      </w:r>
      <w:r>
        <w:rPr>
          <w:rFonts w:ascii="Arial" w:hAnsi="Arial" w:cs="Arial"/>
          <w:b/>
          <w:bCs/>
        </w:rPr>
        <w:instrText xml:space="preserve"> \* MERGEFORMAT </w:instrText>
      </w:r>
      <w:r w:rsidRPr="005B7B62">
        <w:rPr>
          <w:rFonts w:ascii="Arial" w:hAnsi="Arial" w:cs="Arial"/>
          <w:b/>
          <w:bCs/>
        </w:rPr>
      </w:r>
      <w:r w:rsidRPr="005B7B62">
        <w:rPr>
          <w:rFonts w:ascii="Arial" w:hAnsi="Arial" w:cs="Arial"/>
          <w:b/>
          <w:bCs/>
        </w:rPr>
        <w:fldChar w:fldCharType="separate"/>
      </w:r>
      <w:r w:rsidRPr="005B7B62">
        <w:rPr>
          <w:rFonts w:ascii="Arial" w:hAnsi="Arial" w:cs="Arial"/>
          <w:b/>
          <w:bCs/>
        </w:rPr>
        <w:t xml:space="preserve">Proposal </w:t>
      </w:r>
      <w:r w:rsidRPr="005B7B62">
        <w:rPr>
          <w:rFonts w:ascii="Arial" w:hAnsi="Arial" w:cs="Arial"/>
          <w:b/>
          <w:bCs/>
          <w:noProof/>
        </w:rPr>
        <w:t>3</w:t>
      </w:r>
      <w:r w:rsidRPr="005B7B62">
        <w:rPr>
          <w:rFonts w:ascii="Arial" w:hAnsi="Arial" w:cs="Arial"/>
          <w:b/>
          <w:bCs/>
        </w:rPr>
        <w:t>:</w:t>
      </w:r>
      <w:r w:rsidRPr="005B7B62">
        <w:rPr>
          <w:b/>
          <w:bCs/>
        </w:rPr>
        <w:t xml:space="preserve"> </w:t>
      </w:r>
      <w:r w:rsidRPr="005B7B62">
        <w:rPr>
          <w:rFonts w:ascii="Arial" w:hAnsi="Arial" w:cs="Arial"/>
          <w:b/>
          <w:bCs/>
        </w:rPr>
        <w:t>The timing requirement specified in Table 7.1C.2-1 of TS38.133 applies to the first UL transmission, including PUCCH, PUSCH, SRS, PRACH, and msgA, in the target cell, provided that at least one SSB is available at the UE during the last 160 ms.</w:t>
      </w:r>
      <w:r w:rsidRPr="005B7B62">
        <w:rPr>
          <w:rFonts w:ascii="Arial" w:hAnsi="Arial" w:cs="Arial"/>
          <w:b/>
          <w:bCs/>
        </w:rPr>
        <w:fldChar w:fldCharType="end"/>
      </w:r>
    </w:p>
    <w:p w14:paraId="24D98B5A" w14:textId="3BA77628" w:rsidR="00B971BF" w:rsidRPr="002630D6" w:rsidRDefault="00B971BF" w:rsidP="00B971BF">
      <w:pPr>
        <w:pStyle w:val="Heading1"/>
        <w:numPr>
          <w:ilvl w:val="0"/>
          <w:numId w:val="0"/>
        </w:numPr>
        <w:ind w:left="432" w:hanging="432"/>
        <w:rPr>
          <w:rFonts w:cs="Arial"/>
          <w:lang w:eastAsia="ja-JP"/>
        </w:rPr>
      </w:pPr>
      <w:r w:rsidRPr="002630D6">
        <w:rPr>
          <w:rFonts w:cs="Arial"/>
          <w:lang w:eastAsia="ja-JP"/>
        </w:rPr>
        <w:t xml:space="preserve">Reference </w:t>
      </w:r>
    </w:p>
    <w:p w14:paraId="5CCBB228" w14:textId="7862ADF7" w:rsidR="009168F7" w:rsidRDefault="00A76B8E" w:rsidP="006C036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9" w:name="_Ref53845332"/>
      <w:r w:rsidRPr="00A76B8E">
        <w:rPr>
          <w:rFonts w:ascii="Arial" w:hAnsi="Arial" w:cs="Arial"/>
        </w:rPr>
        <w:t>RP-223534</w:t>
      </w:r>
      <w:r w:rsidR="009168F7" w:rsidRPr="002630D6">
        <w:rPr>
          <w:rFonts w:ascii="Arial" w:hAnsi="Arial" w:cs="Arial" w:hint="eastAsia"/>
        </w:rPr>
        <w:t>,</w:t>
      </w:r>
      <w:r w:rsidR="009168F7" w:rsidRPr="002630D6">
        <w:rPr>
          <w:rFonts w:ascii="Arial" w:hAnsi="Arial" w:cs="Arial"/>
        </w:rPr>
        <w:t xml:space="preserve"> “</w:t>
      </w:r>
      <w:r w:rsidRPr="00A76B8E">
        <w:rPr>
          <w:rFonts w:ascii="Arial" w:hAnsi="Arial" w:cs="Arial"/>
        </w:rPr>
        <w:t>Revised WID: NR NTN (Non-Terrestrial Networks) enhancements</w:t>
      </w:r>
      <w:r w:rsidR="009168F7" w:rsidRPr="002630D6">
        <w:rPr>
          <w:rFonts w:ascii="Arial" w:hAnsi="Arial" w:cs="Arial"/>
        </w:rPr>
        <w:t xml:space="preserve">”, </w:t>
      </w:r>
      <w:r w:rsidR="009168F7" w:rsidRPr="00FD6229">
        <w:rPr>
          <w:rFonts w:ascii="Arial" w:hAnsi="Arial" w:cs="Arial"/>
        </w:rPr>
        <w:t>R</w:t>
      </w:r>
      <w:r>
        <w:rPr>
          <w:rFonts w:ascii="Arial" w:hAnsi="Arial" w:cs="Arial"/>
        </w:rPr>
        <w:t>P</w:t>
      </w:r>
      <w:r w:rsidR="009168F7" w:rsidRPr="00FD6229">
        <w:rPr>
          <w:rFonts w:ascii="Arial" w:hAnsi="Arial" w:cs="Arial"/>
        </w:rPr>
        <w:t>#</w:t>
      </w:r>
      <w:r>
        <w:rPr>
          <w:rFonts w:ascii="Arial" w:hAnsi="Arial" w:cs="Arial"/>
        </w:rPr>
        <w:t>98-e</w:t>
      </w:r>
      <w:r w:rsidR="009168F7" w:rsidRPr="00FD6229">
        <w:rPr>
          <w:rFonts w:ascii="Arial" w:hAnsi="Arial" w:cs="Arial"/>
        </w:rPr>
        <w:t xml:space="preserve"> meeting, </w:t>
      </w:r>
      <w:r>
        <w:rPr>
          <w:rFonts w:ascii="Arial" w:hAnsi="Arial" w:cs="Arial"/>
        </w:rPr>
        <w:t>Dec</w:t>
      </w:r>
      <w:r w:rsidR="00652101" w:rsidRPr="00FD6229">
        <w:rPr>
          <w:rFonts w:ascii="Arial" w:hAnsi="Arial" w:cs="Arial"/>
        </w:rPr>
        <w:t>.</w:t>
      </w:r>
      <w:r w:rsidR="009168F7" w:rsidRPr="00FD6229">
        <w:rPr>
          <w:rFonts w:ascii="Arial" w:hAnsi="Arial" w:cs="Arial"/>
        </w:rPr>
        <w:t xml:space="preserve"> 2022.</w:t>
      </w:r>
    </w:p>
    <w:p w14:paraId="7CB8DD87" w14:textId="77777777" w:rsidR="00A76B8E" w:rsidRPr="00FD6229" w:rsidRDefault="00A76B8E" w:rsidP="00A76B8E">
      <w:pPr>
        <w:pStyle w:val="ListParagraph"/>
        <w:widowControl w:val="0"/>
        <w:overflowPunct/>
        <w:autoSpaceDE/>
        <w:autoSpaceDN/>
        <w:adjustRightInd/>
        <w:spacing w:after="0"/>
        <w:ind w:left="360" w:right="72" w:firstLineChars="0" w:firstLine="0"/>
        <w:textAlignment w:val="auto"/>
        <w:rPr>
          <w:rFonts w:ascii="Arial" w:hAnsi="Arial" w:cs="Arial"/>
        </w:rPr>
      </w:pPr>
    </w:p>
    <w:p w14:paraId="153D5261" w14:textId="55D6EA08" w:rsidR="00257E41" w:rsidRDefault="00FD6229" w:rsidP="006C036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0" w:name="_Ref124342095"/>
      <w:r w:rsidRPr="00FD6229">
        <w:rPr>
          <w:rFonts w:ascii="Arial" w:hAnsi="Arial" w:cs="Arial"/>
        </w:rPr>
        <w:t>R1-2212958</w:t>
      </w:r>
      <w:r w:rsidR="00257E41" w:rsidRPr="00FD6229">
        <w:rPr>
          <w:rFonts w:ascii="Arial" w:hAnsi="Arial" w:cs="Arial"/>
        </w:rPr>
        <w:t>, “</w:t>
      </w:r>
      <w:r w:rsidRPr="00FD6229">
        <w:rPr>
          <w:rFonts w:ascii="Arial" w:hAnsi="Arial" w:cs="Arial"/>
        </w:rPr>
        <w:t>Reply LS on validity of assistance information</w:t>
      </w:r>
      <w:r w:rsidR="00257E41" w:rsidRPr="00FD6229">
        <w:rPr>
          <w:rFonts w:ascii="Arial" w:hAnsi="Arial" w:cs="Arial"/>
        </w:rPr>
        <w:t xml:space="preserve">”, </w:t>
      </w:r>
      <w:r w:rsidRPr="00FD6229">
        <w:rPr>
          <w:rFonts w:ascii="Arial" w:hAnsi="Arial" w:cs="Arial"/>
        </w:rPr>
        <w:t>OPPO</w:t>
      </w:r>
      <w:r w:rsidR="00257E41" w:rsidRPr="00FD6229">
        <w:rPr>
          <w:rFonts w:ascii="Arial" w:hAnsi="Arial" w:cs="Arial"/>
        </w:rPr>
        <w:t>, RAN1#11</w:t>
      </w:r>
      <w:r w:rsidRPr="00FD6229">
        <w:rPr>
          <w:rFonts w:ascii="Arial" w:hAnsi="Arial" w:cs="Arial"/>
        </w:rPr>
        <w:t>1</w:t>
      </w:r>
      <w:r w:rsidR="00257E41" w:rsidRPr="00FD6229">
        <w:rPr>
          <w:rFonts w:ascii="Arial" w:hAnsi="Arial" w:cs="Arial"/>
        </w:rPr>
        <w:t xml:space="preserve"> meeting, </w:t>
      </w:r>
      <w:r w:rsidRPr="00FD6229">
        <w:rPr>
          <w:rFonts w:ascii="Arial" w:hAnsi="Arial" w:cs="Arial"/>
        </w:rPr>
        <w:t>Nov</w:t>
      </w:r>
      <w:r w:rsidR="00257E41" w:rsidRPr="00FD6229">
        <w:rPr>
          <w:rFonts w:ascii="Arial" w:hAnsi="Arial" w:cs="Arial"/>
        </w:rPr>
        <w:t>. 2022.</w:t>
      </w:r>
      <w:bookmarkEnd w:id="10"/>
    </w:p>
    <w:p w14:paraId="54262A25" w14:textId="77777777" w:rsidR="001B5126" w:rsidRPr="001B5126" w:rsidRDefault="001B5126" w:rsidP="001B5126">
      <w:pPr>
        <w:pStyle w:val="ListParagraph"/>
        <w:ind w:firstLine="400"/>
        <w:rPr>
          <w:rFonts w:ascii="Arial" w:hAnsi="Arial" w:cs="Arial"/>
        </w:rPr>
      </w:pPr>
    </w:p>
    <w:p w14:paraId="30DD1B09" w14:textId="7F841BE4" w:rsidR="001B5126" w:rsidRPr="00FD6229" w:rsidRDefault="00076446" w:rsidP="006C0363">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1" w:name="_Ref127363406"/>
      <w:r w:rsidRPr="00076446">
        <w:rPr>
          <w:rFonts w:ascii="Arial" w:hAnsi="Arial" w:cs="Arial"/>
        </w:rPr>
        <w:t>R2-2211101</w:t>
      </w:r>
      <w:r>
        <w:rPr>
          <w:rFonts w:ascii="Arial" w:hAnsi="Arial" w:cs="Arial"/>
        </w:rPr>
        <w:t>, “</w:t>
      </w:r>
      <w:r w:rsidRPr="00076446">
        <w:rPr>
          <w:rFonts w:ascii="Arial" w:hAnsi="Arial" w:cs="Arial"/>
        </w:rPr>
        <w:t xml:space="preserve">Report of 3GPP TSG RAN WG2 meeting #119bis-e, </w:t>
      </w:r>
      <w:proofErr w:type="gramStart"/>
      <w:r w:rsidRPr="00076446">
        <w:rPr>
          <w:rFonts w:ascii="Arial" w:hAnsi="Arial" w:cs="Arial"/>
        </w:rPr>
        <w:t>Online</w:t>
      </w:r>
      <w:proofErr w:type="gramEnd"/>
      <w:r>
        <w:rPr>
          <w:rFonts w:ascii="Arial" w:hAnsi="Arial" w:cs="Arial"/>
        </w:rPr>
        <w:t>”.</w:t>
      </w:r>
      <w:bookmarkEnd w:id="11"/>
      <w:r>
        <w:rPr>
          <w:rFonts w:ascii="Arial" w:hAnsi="Arial" w:cs="Arial"/>
        </w:rPr>
        <w:t xml:space="preserve"> </w:t>
      </w:r>
    </w:p>
    <w:bookmarkEnd w:id="9"/>
    <w:p w14:paraId="14E770B1" w14:textId="2E85A5D5" w:rsidR="00B971BF" w:rsidRPr="00FD6229" w:rsidRDefault="00B971BF" w:rsidP="005B4802">
      <w:pPr>
        <w:rPr>
          <w:rFonts w:ascii="Arial" w:eastAsia="新細明體" w:hAnsi="Arial" w:cs="Arial"/>
          <w:i/>
          <w:color w:val="0070C0"/>
          <w:lang w:eastAsia="zh-TW"/>
        </w:rPr>
      </w:pPr>
    </w:p>
    <w:sectPr w:rsidR="00B971BF"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15114" w14:textId="77777777" w:rsidR="000C0033" w:rsidRDefault="000C0033">
      <w:r>
        <w:separator/>
      </w:r>
    </w:p>
  </w:endnote>
  <w:endnote w:type="continuationSeparator" w:id="0">
    <w:p w14:paraId="635DCF1A" w14:textId="77777777" w:rsidR="000C0033" w:rsidRDefault="000C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F369" w14:textId="77777777" w:rsidR="000C0033" w:rsidRDefault="000C0033">
      <w:r>
        <w:separator/>
      </w:r>
    </w:p>
  </w:footnote>
  <w:footnote w:type="continuationSeparator" w:id="0">
    <w:p w14:paraId="1DBCBF50" w14:textId="77777777" w:rsidR="000C0033" w:rsidRDefault="000C0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1"/>
  </w:num>
  <w:num w:numId="6">
    <w:abstractNumId w:val="9"/>
  </w:num>
  <w:num w:numId="7">
    <w:abstractNumId w:val="0"/>
    <w:lvlOverride w:ilvl="0">
      <w:startOverride w:val="1"/>
    </w:lvlOverride>
  </w:num>
  <w:num w:numId="8">
    <w:abstractNumId w:val="4"/>
    <w:lvlOverride w:ilvl="0">
      <w:startOverride w:val="3"/>
    </w:lvlOverride>
  </w:num>
  <w:num w:numId="9">
    <w:abstractNumId w:val="3"/>
    <w:lvlOverride w:ilvl="0">
      <w:startOverride w:val="4"/>
    </w:lvlOverride>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B63BF"/>
    <w:rsid w:val="002C1D34"/>
    <w:rsid w:val="002C4B52"/>
    <w:rsid w:val="002C7420"/>
    <w:rsid w:val="002D03E5"/>
    <w:rsid w:val="002D36EB"/>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3944"/>
    <w:rsid w:val="00456A75"/>
    <w:rsid w:val="00460FE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461A8"/>
    <w:rsid w:val="0055620B"/>
    <w:rsid w:val="0056064A"/>
    <w:rsid w:val="0056310B"/>
    <w:rsid w:val="00570373"/>
    <w:rsid w:val="00571777"/>
    <w:rsid w:val="005743D5"/>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5F7BC1"/>
    <w:rsid w:val="00601095"/>
    <w:rsid w:val="006016E1"/>
    <w:rsid w:val="00602D27"/>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39C4"/>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087D"/>
    <w:rsid w:val="007A1EAA"/>
    <w:rsid w:val="007A7858"/>
    <w:rsid w:val="007A79FD"/>
    <w:rsid w:val="007B036F"/>
    <w:rsid w:val="007B0B9D"/>
    <w:rsid w:val="007B26E3"/>
    <w:rsid w:val="007B5A43"/>
    <w:rsid w:val="007B709B"/>
    <w:rsid w:val="007B7CF3"/>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E93"/>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0A6C"/>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5BF4"/>
    <w:rsid w:val="00A6605B"/>
    <w:rsid w:val="00A66ADC"/>
    <w:rsid w:val="00A7147D"/>
    <w:rsid w:val="00A73AAE"/>
    <w:rsid w:val="00A76B8E"/>
    <w:rsid w:val="00A81B15"/>
    <w:rsid w:val="00A82FB5"/>
    <w:rsid w:val="00A837FF"/>
    <w:rsid w:val="00A84052"/>
    <w:rsid w:val="00A84DC8"/>
    <w:rsid w:val="00A850DB"/>
    <w:rsid w:val="00A85DAD"/>
    <w:rsid w:val="00A85DBC"/>
    <w:rsid w:val="00A87881"/>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54BA9"/>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3417"/>
    <w:rsid w:val="00EE4496"/>
    <w:rsid w:val="00EE4987"/>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51B1B"/>
    <w:rsid w:val="00F53053"/>
    <w:rsid w:val="00F53FE2"/>
    <w:rsid w:val="00F575FF"/>
    <w:rsid w:val="00F60089"/>
    <w:rsid w:val="00F618EF"/>
    <w:rsid w:val="00F65582"/>
    <w:rsid w:val="00F65AC3"/>
    <w:rsid w:val="00F66E75"/>
    <w:rsid w:val="00F7087D"/>
    <w:rsid w:val="00F744CB"/>
    <w:rsid w:val="00F7561E"/>
    <w:rsid w:val="00F75E9B"/>
    <w:rsid w:val="00F77EB0"/>
    <w:rsid w:val="00F87CDD"/>
    <w:rsid w:val="00F9245E"/>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CC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605</Words>
  <Characters>3453</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15</cp:revision>
  <cp:lastPrinted>2019-04-25T01:09:00Z</cp:lastPrinted>
  <dcterms:created xsi:type="dcterms:W3CDTF">2023-02-15T03:30:00Z</dcterms:created>
  <dcterms:modified xsi:type="dcterms:W3CDTF">2023-02-16T08:21:00Z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